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  <w:shd w:val="clear" w:color="auto" w:fill="FFFFFF"/>
        </w:rPr>
      </w:pPr>
      <w:r>
        <w:rPr>
          <w:rFonts w:hAnsi="黑体" w:eastAsia="黑体"/>
          <w:sz w:val="32"/>
          <w:szCs w:val="32"/>
          <w:shd w:val="clear" w:color="auto" w:fill="FFFFFF"/>
        </w:rPr>
        <w:t>附件</w:t>
      </w:r>
      <w:r>
        <w:rPr>
          <w:rFonts w:eastAsia="黑体"/>
          <w:sz w:val="32"/>
          <w:szCs w:val="32"/>
          <w:shd w:val="clear" w:color="auto" w:fill="FFFFFF"/>
        </w:rPr>
        <w:t>2</w:t>
      </w:r>
    </w:p>
    <w:p>
      <w:pPr>
        <w:spacing w:line="600" w:lineRule="exact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2024年科技示范工程类项目申报选题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技术</w:t>
      </w:r>
      <w:r>
        <w:rPr>
          <w:rFonts w:eastAsia="仿宋_GB2312"/>
          <w:sz w:val="32"/>
          <w:szCs w:val="32"/>
        </w:rPr>
        <w:t>+</w:t>
      </w:r>
      <w:r>
        <w:rPr>
          <w:rFonts w:hAnsi="仿宋_GB2312" w:eastAsia="仿宋_GB2312"/>
          <w:sz w:val="32"/>
          <w:szCs w:val="32"/>
        </w:rPr>
        <w:t>工程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的组织实施模式，开展新技术集成应用和示范工程（项目）建设，发挥示范带动和引领作用。所应用的技术（装备）应具有行业引领性、创新性或国际先进性，依托工程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项目）应具有代表性，能形成亮点突出、可复制、可推广的样板工程。</w:t>
      </w:r>
    </w:p>
    <w:p>
      <w:pPr>
        <w:spacing w:line="600" w:lineRule="exact"/>
        <w:ind w:firstLine="634" w:firstLineChars="200"/>
        <w:outlineLvl w:val="1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一、绿色低碳科技示范项目</w:t>
      </w:r>
    </w:p>
    <w:p>
      <w:pPr>
        <w:spacing w:line="600" w:lineRule="exact"/>
        <w:ind w:firstLine="634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  <w:lang w:eastAsia="zh-Hans"/>
        </w:rPr>
        <w:t>.</w:t>
      </w:r>
      <w:r>
        <w:rPr>
          <w:rFonts w:hAnsi="仿宋_GB2312" w:eastAsia="仿宋_GB2312"/>
          <w:sz w:val="32"/>
          <w:szCs w:val="32"/>
        </w:rPr>
        <w:t>高品质绿色建筑科技示范工程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示范任务：以安全耐久、健康舒适、生活便利、资源节约、环境宜居为导向，开展绿色建筑设计、施工、运行、管理全生命期的新理论、新技术、新产品的集成应用示范。示范工程应达到《绿色建筑评价标准》</w:t>
      </w:r>
      <w:r>
        <w:rPr>
          <w:rFonts w:eastAsia="仿宋_GB2312"/>
          <w:sz w:val="32"/>
          <w:szCs w:val="32"/>
        </w:rPr>
        <w:t>GB/T50378</w:t>
      </w:r>
      <w:r>
        <w:rPr>
          <w:rFonts w:hAnsi="仿宋_GB2312" w:eastAsia="仿宋_GB2312"/>
          <w:sz w:val="32"/>
          <w:szCs w:val="32"/>
        </w:rPr>
        <w:t>的三星级等级要求，在建筑品质提升上有显著特色。</w:t>
      </w:r>
    </w:p>
    <w:p>
      <w:pPr>
        <w:spacing w:line="600" w:lineRule="exact"/>
        <w:ind w:firstLine="634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  <w:lang w:eastAsia="zh-Hans"/>
        </w:rPr>
        <w:t>.</w:t>
      </w:r>
      <w:r>
        <w:rPr>
          <w:rFonts w:hAnsi="仿宋_GB2312" w:eastAsia="仿宋_GB2312"/>
          <w:sz w:val="32"/>
          <w:szCs w:val="32"/>
        </w:rPr>
        <w:t>零碳建筑科技示范工程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示范任务：基于《建筑节能与可再生能源通用规范》</w:t>
      </w:r>
      <w:r>
        <w:rPr>
          <w:rFonts w:eastAsia="仿宋_GB2312"/>
          <w:sz w:val="32"/>
          <w:szCs w:val="32"/>
        </w:rPr>
        <w:t>GB/T55015</w:t>
      </w:r>
      <w:r>
        <w:rPr>
          <w:rFonts w:hAnsi="仿宋_GB2312" w:eastAsia="仿宋_GB2312"/>
          <w:sz w:val="32"/>
          <w:szCs w:val="32"/>
        </w:rPr>
        <w:t>和《建筑碳排放计算标准》</w:t>
      </w:r>
      <w:r>
        <w:rPr>
          <w:rFonts w:eastAsia="仿宋_GB2312"/>
          <w:sz w:val="32"/>
          <w:szCs w:val="32"/>
        </w:rPr>
        <w:t>GB/T51366</w:t>
      </w:r>
      <w:r>
        <w:rPr>
          <w:rFonts w:hAnsi="仿宋_GB2312" w:eastAsia="仿宋_GB2312"/>
          <w:sz w:val="32"/>
          <w:szCs w:val="32"/>
        </w:rPr>
        <w:t>的计算方法，开展超低能耗建筑、建筑电气化、可再生能源应用和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光储直柔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新型建筑电力系统等技术集成应用，形成适合我省地域特点的零碳建筑技术体系，并开展工程示范。</w:t>
      </w:r>
    </w:p>
    <w:p>
      <w:pPr>
        <w:spacing w:line="600" w:lineRule="exact"/>
        <w:ind w:firstLine="634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  <w:lang w:eastAsia="zh-Hans"/>
        </w:rPr>
        <w:t>.</w:t>
      </w:r>
      <w:r>
        <w:rPr>
          <w:rFonts w:hAnsi="仿宋_GB2312" w:eastAsia="仿宋_GB2312"/>
          <w:sz w:val="32"/>
          <w:szCs w:val="32"/>
        </w:rPr>
        <w:t>绿色建造科技示范工程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示范任务：采用减污降耗生产工艺、绿色低碳循环及数字化、智能化技术，依托工程项目应实施设计、生产和运营维护协同联动的项目管理机制，开展</w:t>
      </w:r>
      <w:r>
        <w:rPr>
          <w:rFonts w:eastAsia="仿宋_GB2312"/>
          <w:sz w:val="32"/>
          <w:szCs w:val="32"/>
        </w:rPr>
        <w:t>BIM</w:t>
      </w:r>
      <w:r>
        <w:rPr>
          <w:rFonts w:hAnsi="仿宋_GB2312" w:eastAsia="仿宋_GB2312"/>
          <w:sz w:val="32"/>
          <w:szCs w:val="32"/>
        </w:rPr>
        <w:t>正向设计、绿色施工和数字化交付工程应用示范及绿色建造效果评估。</w:t>
      </w:r>
    </w:p>
    <w:p>
      <w:pPr>
        <w:spacing w:line="600" w:lineRule="exact"/>
        <w:ind w:firstLine="634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  <w:lang w:eastAsia="zh-Hans"/>
        </w:rPr>
        <w:t>.</w:t>
      </w:r>
      <w:r>
        <w:rPr>
          <w:rFonts w:hAnsi="仿宋_GB2312" w:eastAsia="仿宋_GB2312"/>
          <w:sz w:val="32"/>
          <w:szCs w:val="32"/>
        </w:rPr>
        <w:t>装配式建筑科技示范工程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示范任务：适应新型建筑工业化和智能建造发展需求，开展以装配式建造技术、工程总承包和</w:t>
      </w:r>
      <w:r>
        <w:rPr>
          <w:rFonts w:eastAsia="仿宋_GB2312"/>
          <w:sz w:val="32"/>
          <w:szCs w:val="32"/>
        </w:rPr>
        <w:t>BIM</w:t>
      </w:r>
      <w:r>
        <w:rPr>
          <w:rFonts w:hAnsi="仿宋_GB2312" w:eastAsia="仿宋_GB2312"/>
          <w:sz w:val="32"/>
          <w:szCs w:val="32"/>
        </w:rPr>
        <w:t>应用为重点，集成应用绿色建筑和超低能耗建筑等绿色低碳技术的工程示范，单体建筑地上建筑面积不少于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万平方米，建筑群地上建筑面积不少于</w:t>
      </w:r>
      <w:r>
        <w:rPr>
          <w:rFonts w:eastAsia="仿宋_GB2312"/>
          <w:sz w:val="32"/>
          <w:szCs w:val="32"/>
        </w:rPr>
        <w:t>5</w:t>
      </w:r>
      <w:r>
        <w:rPr>
          <w:rFonts w:hAnsi="仿宋_GB2312" w:eastAsia="仿宋_GB2312"/>
          <w:sz w:val="32"/>
          <w:szCs w:val="32"/>
        </w:rPr>
        <w:t>万平方米，并达到《装配式建筑评价标准》</w:t>
      </w:r>
      <w:r>
        <w:rPr>
          <w:rFonts w:eastAsia="仿宋_GB2312"/>
          <w:sz w:val="32"/>
          <w:szCs w:val="32"/>
        </w:rPr>
        <w:t>GB/T 51129</w:t>
      </w:r>
      <w:r>
        <w:rPr>
          <w:rFonts w:hAnsi="仿宋_GB2312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AA</w:t>
      </w:r>
      <w:r>
        <w:rPr>
          <w:rFonts w:hAnsi="仿宋_GB2312" w:eastAsia="仿宋_GB2312"/>
          <w:sz w:val="32"/>
          <w:szCs w:val="32"/>
        </w:rPr>
        <w:t>级。</w:t>
      </w:r>
    </w:p>
    <w:p>
      <w:pPr>
        <w:spacing w:line="600" w:lineRule="exact"/>
        <w:ind w:firstLine="634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  <w:lang w:eastAsia="zh-Hans"/>
        </w:rPr>
        <w:t>.</w:t>
      </w:r>
      <w:r>
        <w:rPr>
          <w:rFonts w:hAnsi="仿宋_GB2312" w:eastAsia="仿宋_GB2312"/>
          <w:sz w:val="32"/>
          <w:szCs w:val="32"/>
        </w:rPr>
        <w:t>城市废弃物循环利用科技示范工程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针对生活垃圾、餐厨垃圾、园林废弃物、建筑垃圾、城市污泥、再生水等，开展资源化、能源化及循环利用技术集成应用和工程示范，为各地科学推进城市废弃物资源及再生水绿色循环利用提供模板、典型范例及成套技术方法。</w:t>
      </w:r>
    </w:p>
    <w:p>
      <w:pPr>
        <w:spacing w:line="600" w:lineRule="exact"/>
        <w:ind w:firstLine="634" w:firstLineChars="200"/>
        <w:outlineLvl w:val="1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二、品质提升科技示范项目</w:t>
      </w:r>
    </w:p>
    <w:p>
      <w:pPr>
        <w:spacing w:line="600" w:lineRule="exact"/>
        <w:ind w:firstLine="634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  <w:lang w:eastAsia="zh-Hans"/>
        </w:rPr>
        <w:t>.</w:t>
      </w:r>
      <w:r>
        <w:rPr>
          <w:rFonts w:hAnsi="仿宋_GB2312" w:eastAsia="仿宋_GB2312"/>
          <w:sz w:val="32"/>
          <w:szCs w:val="32"/>
        </w:rPr>
        <w:t>城市更新科技示范工程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示范任务：通过理念创新和技术集成应用，开展老城区</w:t>
      </w:r>
      <w:r>
        <w:rPr>
          <w:rFonts w:eastAsia="仿宋_GB2312"/>
          <w:sz w:val="32"/>
          <w:szCs w:val="32"/>
        </w:rPr>
        <w:t>/</w:t>
      </w:r>
      <w:r>
        <w:rPr>
          <w:rFonts w:hAnsi="仿宋_GB2312" w:eastAsia="仿宋_GB2312"/>
          <w:sz w:val="32"/>
          <w:szCs w:val="32"/>
        </w:rPr>
        <w:t>老旧小区适老化、无障碍与场景改造、城市旧街区公共空间营建、老城区</w:t>
      </w:r>
      <w:r>
        <w:rPr>
          <w:rFonts w:eastAsia="仿宋_GB2312"/>
          <w:sz w:val="32"/>
          <w:szCs w:val="32"/>
        </w:rPr>
        <w:t>15</w:t>
      </w:r>
      <w:r>
        <w:rPr>
          <w:rFonts w:hAnsi="仿宋_GB2312" w:eastAsia="仿宋_GB2312"/>
          <w:sz w:val="32"/>
          <w:szCs w:val="32"/>
        </w:rPr>
        <w:t>分钟生活圈体系再造和城市生态修复等示范工程建设。</w:t>
      </w:r>
    </w:p>
    <w:p>
      <w:pPr>
        <w:spacing w:line="600" w:lineRule="exact"/>
        <w:ind w:firstLine="634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  <w:lang w:eastAsia="zh-Hans"/>
        </w:rPr>
        <w:t>.</w:t>
      </w:r>
      <w:r>
        <w:rPr>
          <w:rFonts w:hAnsi="仿宋_GB2312" w:eastAsia="仿宋_GB2312"/>
          <w:sz w:val="32"/>
          <w:szCs w:val="32"/>
        </w:rPr>
        <w:t>完整居住社区建设科技示范项目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示范任务：开展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设施智能、服务便捷、治理精细、环境宜居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的完整居住社区示范，在医疗健康、居家养老、托幼育儿和文化等方面进行新技术应用，提出统筹社区设施建设、运维管理及社区治理的体制机制，为实现我省完整居住社区建设规模化、高效益和可持续发展提供范例。</w:t>
      </w:r>
    </w:p>
    <w:p>
      <w:pPr>
        <w:spacing w:line="600" w:lineRule="exact"/>
        <w:ind w:firstLine="634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  <w:lang w:eastAsia="zh-Hans"/>
        </w:rPr>
        <w:t>.</w:t>
      </w:r>
      <w:r>
        <w:rPr>
          <w:rFonts w:hAnsi="仿宋_GB2312" w:eastAsia="仿宋_GB2312"/>
          <w:sz w:val="32"/>
          <w:szCs w:val="32"/>
        </w:rPr>
        <w:t>高品质住宅科技示范工程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示范任务：以提高住宅质量和性能为导向，开展规划设计和施工技术创新，有效防治质量通病、优化居住生活空间。示范工程应达到《绿色建筑评价标准》</w:t>
      </w:r>
      <w:r>
        <w:rPr>
          <w:rFonts w:eastAsia="仿宋_GB2312"/>
          <w:sz w:val="32"/>
          <w:szCs w:val="32"/>
        </w:rPr>
        <w:t>GB/T50378</w:t>
      </w:r>
      <w:r>
        <w:rPr>
          <w:rFonts w:hAnsi="仿宋_GB2312" w:eastAsia="仿宋_GB2312"/>
          <w:sz w:val="32"/>
          <w:szCs w:val="32"/>
        </w:rPr>
        <w:t>二星级以上，为全装修住宅，其中保障房应采用装配式装修。住宅小区或住宅小区组团不少于</w:t>
      </w:r>
      <w:r>
        <w:rPr>
          <w:rFonts w:eastAsia="仿宋_GB2312"/>
          <w:sz w:val="32"/>
          <w:szCs w:val="32"/>
        </w:rPr>
        <w:t>5</w:t>
      </w:r>
      <w:r>
        <w:rPr>
          <w:rFonts w:hAnsi="仿宋_GB2312" w:eastAsia="仿宋_GB2312"/>
          <w:sz w:val="32"/>
          <w:szCs w:val="32"/>
        </w:rPr>
        <w:t>万平方米，单体住宅不少于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万平方米。</w:t>
      </w:r>
    </w:p>
    <w:p>
      <w:pPr>
        <w:spacing w:line="600" w:lineRule="exact"/>
        <w:ind w:firstLine="634" w:firstLineChars="200"/>
        <w:outlineLvl w:val="1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三、智能化技术应用科技示范项目</w:t>
      </w:r>
    </w:p>
    <w:p>
      <w:pPr>
        <w:spacing w:line="60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示范任务：基于城市信息模型（</w:t>
      </w:r>
      <w:r>
        <w:rPr>
          <w:rFonts w:eastAsia="仿宋_GB2312"/>
          <w:sz w:val="32"/>
          <w:szCs w:val="32"/>
        </w:rPr>
        <w:t>CIM</w:t>
      </w:r>
      <w:r>
        <w:rPr>
          <w:rFonts w:hAnsi="仿宋_GB2312" w:eastAsia="仿宋_GB2312"/>
          <w:sz w:val="32"/>
          <w:szCs w:val="32"/>
        </w:rPr>
        <w:t>）平台，应用物联网、大数据、人工智能等新一代信息技术，开展市政基础设施智能化建设、改造和运维，智慧城市与智能网联汽车，智慧社区，智慧环卫，智能建造与建筑工业化协同发展，城市运行管理服务平台等科技示范。</w:t>
      </w:r>
    </w:p>
    <w:p>
      <w:pPr>
        <w:spacing w:line="600" w:lineRule="exact"/>
        <w:ind w:firstLine="317" w:firstLineChars="100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74" w:left="1531" w:header="851" w:footer="964" w:gutter="0"/>
      <w:cols w:space="720" w:num="1"/>
      <w:docGrid w:type="linesAndChars" w:linePitch="621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1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2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DYwOTgyMWIxYzdhNThkN2RjN2ZiNGUwYTU2N2UifQ=="/>
  </w:docVars>
  <w:rsids>
    <w:rsidRoot w:val="0BFB2EF6"/>
    <w:rsid w:val="0BFB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2024-06-11T02:11:00Z</dcterms:created>
  <dc:creator>疯狂的石頭</dc:creator>
  <cp:lastModifiedBy>疯狂的石頭</cp:lastModifiedBy>
  <dcterms:modified xsi:type="dcterms:W3CDTF">2024-06-11T02:11:58Z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5ADFE829D99E4012A196E7912B89D2F6_11</vt:lpwstr>
  </property>
</Properties>
</file>