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r>
        <w:rPr>
          <w:rFonts w:hAnsi="黑体" w:eastAsia="黑体"/>
          <w:sz w:val="32"/>
          <w:szCs w:val="32"/>
        </w:rPr>
        <w:t>附件</w:t>
      </w:r>
      <w:r>
        <w:rPr>
          <w:rFonts w:eastAsia="黑体"/>
          <w:sz w:val="32"/>
          <w:szCs w:val="32"/>
        </w:rPr>
        <w:t>3</w:t>
      </w:r>
    </w:p>
    <w:p>
      <w:pPr>
        <w:spacing w:line="600" w:lineRule="exact"/>
        <w:jc w:val="center"/>
        <w:outlineLvl w:val="0"/>
        <w:rPr>
          <w:rFonts w:eastAsia="方正小标宋简体"/>
          <w:bCs/>
          <w:sz w:val="36"/>
          <w:szCs w:val="36"/>
        </w:rPr>
      </w:pPr>
      <w:r>
        <w:rPr>
          <w:rFonts w:eastAsia="方正小标宋简体"/>
          <w:bCs/>
          <w:sz w:val="36"/>
          <w:szCs w:val="36"/>
        </w:rPr>
        <w:t>2024</w:t>
      </w:r>
      <w:r>
        <w:rPr>
          <w:rFonts w:hAnsi="方正小标宋简体" w:eastAsia="方正小标宋简体"/>
          <w:bCs/>
          <w:sz w:val="36"/>
          <w:szCs w:val="36"/>
        </w:rPr>
        <w:t>年科研开发类项目申报选题</w:t>
      </w:r>
    </w:p>
    <w:p>
      <w:pPr>
        <w:spacing w:line="600" w:lineRule="exact"/>
        <w:ind w:firstLine="634" w:firstLineChars="200"/>
        <w:outlineLvl w:val="1"/>
        <w:rPr>
          <w:rFonts w:eastAsia="黑体"/>
          <w:sz w:val="32"/>
          <w:szCs w:val="32"/>
        </w:rPr>
      </w:pPr>
      <w:r>
        <w:rPr>
          <w:rFonts w:eastAsia="黑体"/>
          <w:sz w:val="32"/>
          <w:szCs w:val="32"/>
        </w:rPr>
        <w:t>一、城市群和区域绿色发展</w:t>
      </w:r>
    </w:p>
    <w:p>
      <w:pPr>
        <w:spacing w:line="600" w:lineRule="exact"/>
        <w:ind w:firstLine="634" w:firstLineChars="200"/>
        <w:outlineLvl w:val="2"/>
        <w:rPr>
          <w:rFonts w:eastAsia="仿宋_GB2312"/>
          <w:sz w:val="32"/>
          <w:szCs w:val="32"/>
        </w:rPr>
      </w:pPr>
      <w:r>
        <w:rPr>
          <w:rFonts w:eastAsia="仿宋_GB2312"/>
          <w:sz w:val="32"/>
          <w:szCs w:val="32"/>
        </w:rPr>
        <w:t>1.</w:t>
      </w:r>
      <w:r>
        <w:rPr>
          <w:rFonts w:hAnsi="仿宋_GB2312" w:eastAsia="仿宋_GB2312"/>
          <w:sz w:val="32"/>
          <w:szCs w:val="32"/>
        </w:rPr>
        <w:t>城市群和区域绿色发展指标与评估体系</w:t>
      </w:r>
    </w:p>
    <w:p>
      <w:pPr>
        <w:spacing w:line="600" w:lineRule="exact"/>
        <w:ind w:firstLine="634" w:firstLineChars="200"/>
        <w:rPr>
          <w:rFonts w:eastAsia="仿宋_GB2312"/>
          <w:sz w:val="32"/>
          <w:szCs w:val="32"/>
        </w:rPr>
      </w:pPr>
      <w:r>
        <w:rPr>
          <w:rFonts w:hAnsi="仿宋_GB2312" w:eastAsia="仿宋_GB2312"/>
          <w:sz w:val="32"/>
          <w:szCs w:val="32"/>
        </w:rPr>
        <w:t>研究城市群和区域绿色发展评价指标体系，研究数据分析模型、多源影响因子多维分析、数据库动态维护技术，围绕重点区域研发数据自动化采集、调用、分析、可视化技术，建立城市群和区域绿色发展评估体系。</w:t>
      </w:r>
    </w:p>
    <w:p>
      <w:pPr>
        <w:spacing w:line="600" w:lineRule="exact"/>
        <w:ind w:firstLine="634" w:firstLineChars="200"/>
        <w:outlineLvl w:val="2"/>
        <w:rPr>
          <w:rFonts w:eastAsia="仿宋_GB2312"/>
          <w:sz w:val="32"/>
          <w:szCs w:val="32"/>
        </w:rPr>
      </w:pPr>
      <w:r>
        <w:rPr>
          <w:rFonts w:hint="eastAsia" w:eastAsia="仿宋_GB2312"/>
          <w:sz w:val="32"/>
          <w:szCs w:val="32"/>
        </w:rPr>
        <w:t>2</w:t>
      </w:r>
      <w:r>
        <w:rPr>
          <w:rFonts w:eastAsia="仿宋_GB2312"/>
          <w:sz w:val="32"/>
          <w:szCs w:val="32"/>
          <w:lang w:eastAsia="zh-Hans"/>
        </w:rPr>
        <w:t>.</w:t>
      </w:r>
      <w:r>
        <w:rPr>
          <w:rFonts w:hAnsi="仿宋_GB2312" w:eastAsia="仿宋_GB2312"/>
          <w:sz w:val="32"/>
          <w:szCs w:val="32"/>
        </w:rPr>
        <w:t>城市群和区域空间结构、城镇格局与产业布局优化技术</w:t>
      </w:r>
    </w:p>
    <w:p>
      <w:pPr>
        <w:spacing w:line="600" w:lineRule="exact"/>
        <w:ind w:firstLine="634" w:firstLineChars="200"/>
        <w:rPr>
          <w:rFonts w:eastAsia="仿宋_GB2312"/>
          <w:sz w:val="32"/>
          <w:szCs w:val="32"/>
        </w:rPr>
      </w:pPr>
      <w:r>
        <w:rPr>
          <w:rFonts w:hAnsi="仿宋_GB2312" w:eastAsia="仿宋_GB2312"/>
          <w:sz w:val="32"/>
          <w:szCs w:val="32"/>
        </w:rPr>
        <w:t>构建新时期绿色发展理念和</w:t>
      </w:r>
      <w:r>
        <w:rPr>
          <w:rFonts w:eastAsia="仿宋_GB2312"/>
          <w:sz w:val="32"/>
          <w:szCs w:val="32"/>
        </w:rPr>
        <w:t>“</w:t>
      </w:r>
      <w:r>
        <w:rPr>
          <w:rFonts w:hAnsi="仿宋_GB2312" w:eastAsia="仿宋_GB2312"/>
          <w:sz w:val="32"/>
          <w:szCs w:val="32"/>
        </w:rPr>
        <w:t>双碳</w:t>
      </w:r>
      <w:r>
        <w:rPr>
          <w:rFonts w:eastAsia="仿宋_GB2312"/>
          <w:sz w:val="32"/>
          <w:szCs w:val="32"/>
        </w:rPr>
        <w:t>”</w:t>
      </w:r>
      <w:r>
        <w:rPr>
          <w:rFonts w:hAnsi="仿宋_GB2312" w:eastAsia="仿宋_GB2312"/>
          <w:sz w:val="32"/>
          <w:szCs w:val="32"/>
        </w:rPr>
        <w:t>目标下城市群和区域空间结构、城镇格局与产业布局优化的理论框架，研究并提出不同区域城市群和区域空间结构、城镇格局和产业布局优化策略和路径。</w:t>
      </w:r>
    </w:p>
    <w:p>
      <w:pPr>
        <w:spacing w:line="600" w:lineRule="exact"/>
        <w:ind w:firstLine="634" w:firstLineChars="200"/>
        <w:outlineLvl w:val="2"/>
        <w:rPr>
          <w:rFonts w:eastAsia="仿宋_GB2312"/>
          <w:sz w:val="32"/>
          <w:szCs w:val="32"/>
        </w:rPr>
      </w:pPr>
      <w:r>
        <w:rPr>
          <w:rFonts w:hint="eastAsia" w:eastAsia="仿宋_GB2312"/>
          <w:sz w:val="32"/>
          <w:szCs w:val="32"/>
        </w:rPr>
        <w:t>3</w:t>
      </w:r>
      <w:r>
        <w:rPr>
          <w:rFonts w:eastAsia="仿宋_GB2312"/>
          <w:sz w:val="32"/>
          <w:szCs w:val="32"/>
          <w:lang w:eastAsia="zh-Hans"/>
        </w:rPr>
        <w:t>.</w:t>
      </w:r>
      <w:r>
        <w:rPr>
          <w:rFonts w:hAnsi="仿宋_GB2312" w:eastAsia="仿宋_GB2312"/>
          <w:sz w:val="32"/>
          <w:szCs w:val="32"/>
        </w:rPr>
        <w:t>山水城乡空间格局和风貌塑造技术</w:t>
      </w:r>
    </w:p>
    <w:p>
      <w:pPr>
        <w:spacing w:line="600" w:lineRule="exact"/>
        <w:ind w:firstLine="634" w:firstLineChars="200"/>
        <w:rPr>
          <w:rFonts w:eastAsia="仿宋_GB2312"/>
          <w:sz w:val="32"/>
          <w:szCs w:val="32"/>
        </w:rPr>
      </w:pPr>
      <w:r>
        <w:rPr>
          <w:rFonts w:hAnsi="仿宋_GB2312" w:eastAsia="仿宋_GB2312"/>
          <w:sz w:val="32"/>
          <w:szCs w:val="32"/>
        </w:rPr>
        <w:t>研究自然山水格局对城市群和区域特色风貌形成的影响机制，以典型城市群为例，研究山水城乡空间格局的尺度与形态、历史演进脉络，研究城市群和区域尺度的山水城乡空间格局营造和管控技术。</w:t>
      </w:r>
    </w:p>
    <w:p>
      <w:pPr>
        <w:spacing w:line="600" w:lineRule="exact"/>
        <w:ind w:firstLine="634" w:firstLineChars="200"/>
        <w:outlineLvl w:val="2"/>
        <w:rPr>
          <w:rFonts w:eastAsia="仿宋_GB2312"/>
          <w:sz w:val="32"/>
          <w:szCs w:val="32"/>
        </w:rPr>
      </w:pPr>
      <w:r>
        <w:rPr>
          <w:rFonts w:hint="eastAsia" w:eastAsia="仿宋_GB2312"/>
          <w:sz w:val="32"/>
          <w:szCs w:val="32"/>
        </w:rPr>
        <w:t>4</w:t>
      </w:r>
      <w:r>
        <w:rPr>
          <w:rFonts w:eastAsia="仿宋_GB2312"/>
          <w:sz w:val="32"/>
          <w:szCs w:val="32"/>
          <w:lang w:eastAsia="zh-Hans"/>
        </w:rPr>
        <w:t>.</w:t>
      </w:r>
      <w:r>
        <w:rPr>
          <w:rFonts w:hAnsi="仿宋_GB2312" w:eastAsia="仿宋_GB2312"/>
          <w:sz w:val="32"/>
          <w:szCs w:val="32"/>
        </w:rPr>
        <w:t>车路协同运行的智慧道路建设技术</w:t>
      </w:r>
    </w:p>
    <w:p>
      <w:pPr>
        <w:spacing w:line="600" w:lineRule="exact"/>
        <w:ind w:firstLine="634" w:firstLineChars="200"/>
        <w:rPr>
          <w:rFonts w:eastAsia="仿宋_GB2312"/>
        </w:rPr>
      </w:pPr>
      <w:r>
        <w:rPr>
          <w:rFonts w:hAnsi="仿宋_GB2312" w:eastAsia="仿宋_GB2312"/>
          <w:sz w:val="32"/>
          <w:szCs w:val="32"/>
        </w:rPr>
        <w:t>研究交通基础设施多方位立体监测与多因素动态耦合下道路安全风险精确感知方法，研发路侧采集系统和车路协同相融合的智慧道路支撑应用技术系统，开展基于</w:t>
      </w:r>
      <w:r>
        <w:rPr>
          <w:rFonts w:eastAsia="仿宋_GB2312"/>
          <w:sz w:val="32"/>
          <w:szCs w:val="32"/>
        </w:rPr>
        <w:t>5G</w:t>
      </w:r>
      <w:r>
        <w:rPr>
          <w:rFonts w:hAnsi="仿宋_GB2312" w:eastAsia="仿宋_GB2312"/>
          <w:sz w:val="32"/>
          <w:szCs w:val="32"/>
        </w:rPr>
        <w:t>的车路协同物联网标准化和运营管理机制研究，提出整体解决方案。</w:t>
      </w:r>
    </w:p>
    <w:p>
      <w:pPr>
        <w:spacing w:line="600" w:lineRule="exact"/>
        <w:ind w:firstLine="634" w:firstLineChars="200"/>
        <w:outlineLvl w:val="2"/>
        <w:rPr>
          <w:rFonts w:eastAsia="仿宋_GB2312"/>
          <w:sz w:val="32"/>
          <w:szCs w:val="32"/>
        </w:rPr>
      </w:pPr>
      <w:r>
        <w:rPr>
          <w:rFonts w:hint="eastAsia" w:eastAsia="仿宋_GB2312"/>
          <w:sz w:val="32"/>
          <w:szCs w:val="32"/>
        </w:rPr>
        <w:t>5</w:t>
      </w:r>
      <w:r>
        <w:rPr>
          <w:rFonts w:eastAsia="仿宋_GB2312"/>
          <w:sz w:val="32"/>
          <w:szCs w:val="32"/>
          <w:lang w:eastAsia="zh-Hans"/>
        </w:rPr>
        <w:t>.</w:t>
      </w:r>
      <w:r>
        <w:rPr>
          <w:rFonts w:hAnsi="仿宋_GB2312" w:eastAsia="仿宋_GB2312"/>
          <w:sz w:val="32"/>
          <w:szCs w:val="32"/>
        </w:rPr>
        <w:t>综合交通枢纽高效便捷换乘技术</w:t>
      </w:r>
    </w:p>
    <w:p>
      <w:pPr>
        <w:spacing w:line="600" w:lineRule="exact"/>
        <w:ind w:firstLine="634" w:firstLineChars="200"/>
        <w:rPr>
          <w:rFonts w:eastAsia="仿宋_GB2312"/>
          <w:sz w:val="32"/>
          <w:szCs w:val="32"/>
        </w:rPr>
      </w:pPr>
      <w:r>
        <w:rPr>
          <w:rFonts w:hAnsi="仿宋_GB2312" w:eastAsia="仿宋_GB2312"/>
          <w:sz w:val="32"/>
          <w:szCs w:val="32"/>
        </w:rPr>
        <w:t>研究基于大数据的交通联程出行需求链分析、枢纽内换乘客流轨迹识别方法，研究综合交通枢纽多交通衔接模式和空间共享、布局优化技术，开发综合交通枢纽换乘客流信息服务和监测分析评价系统。</w:t>
      </w:r>
    </w:p>
    <w:p>
      <w:pPr>
        <w:spacing w:line="600" w:lineRule="exact"/>
        <w:ind w:firstLine="634" w:firstLineChars="200"/>
        <w:outlineLvl w:val="2"/>
        <w:rPr>
          <w:rFonts w:eastAsia="仿宋_GB2312"/>
          <w:sz w:val="32"/>
          <w:szCs w:val="32"/>
        </w:rPr>
      </w:pPr>
      <w:r>
        <w:rPr>
          <w:rFonts w:hint="eastAsia" w:eastAsia="仿宋_GB2312"/>
          <w:sz w:val="32"/>
          <w:szCs w:val="32"/>
        </w:rPr>
        <w:t>6</w:t>
      </w:r>
      <w:r>
        <w:rPr>
          <w:rFonts w:eastAsia="仿宋_GB2312"/>
          <w:sz w:val="32"/>
          <w:szCs w:val="32"/>
          <w:lang w:eastAsia="zh-Hans"/>
        </w:rPr>
        <w:t>.</w:t>
      </w:r>
      <w:r>
        <w:rPr>
          <w:rFonts w:hAnsi="仿宋_GB2312" w:eastAsia="仿宋_GB2312"/>
          <w:sz w:val="32"/>
          <w:szCs w:val="32"/>
        </w:rPr>
        <w:t>城市群和区域重大市政公用设施协同配置与保障技术</w:t>
      </w:r>
    </w:p>
    <w:p>
      <w:pPr>
        <w:spacing w:line="600" w:lineRule="exact"/>
        <w:ind w:firstLine="634" w:firstLineChars="200"/>
        <w:rPr>
          <w:rFonts w:eastAsia="仿宋_GB2312"/>
          <w:sz w:val="32"/>
          <w:szCs w:val="32"/>
        </w:rPr>
      </w:pPr>
      <w:r>
        <w:rPr>
          <w:rFonts w:hAnsi="仿宋_GB2312" w:eastAsia="仿宋_GB2312"/>
          <w:sz w:val="32"/>
          <w:szCs w:val="32"/>
        </w:rPr>
        <w:t>研究城市群、都市圈内市政公用设施协同配置的现状、存在问题、影响因素与发展需求，研究不同类型的市政公用设施协同配置原则、配置方法，提出区域基础设施廊道优化技术与管控规则。</w:t>
      </w:r>
    </w:p>
    <w:p>
      <w:pPr>
        <w:spacing w:line="600" w:lineRule="exact"/>
        <w:ind w:firstLine="634" w:firstLineChars="200"/>
        <w:outlineLvl w:val="1"/>
        <w:rPr>
          <w:rFonts w:eastAsia="黑体"/>
          <w:sz w:val="32"/>
          <w:szCs w:val="32"/>
        </w:rPr>
      </w:pPr>
      <w:r>
        <w:rPr>
          <w:rFonts w:eastAsia="黑体"/>
          <w:sz w:val="32"/>
          <w:szCs w:val="32"/>
        </w:rPr>
        <w:t>二、城市更新和品质提升</w:t>
      </w:r>
    </w:p>
    <w:p>
      <w:pPr>
        <w:spacing w:line="600" w:lineRule="exact"/>
        <w:ind w:firstLine="634" w:firstLineChars="200"/>
        <w:outlineLvl w:val="2"/>
        <w:rPr>
          <w:rFonts w:eastAsia="仿宋_GB2312"/>
          <w:sz w:val="32"/>
          <w:szCs w:val="32"/>
        </w:rPr>
      </w:pPr>
      <w:r>
        <w:rPr>
          <w:rFonts w:eastAsia="仿宋_GB2312"/>
          <w:sz w:val="32"/>
          <w:szCs w:val="32"/>
        </w:rPr>
        <w:t>1</w:t>
      </w:r>
      <w:r>
        <w:rPr>
          <w:rFonts w:eastAsia="仿宋_GB2312"/>
          <w:sz w:val="32"/>
          <w:szCs w:val="32"/>
          <w:lang w:eastAsia="zh-Hans"/>
        </w:rPr>
        <w:t>.</w:t>
      </w:r>
      <w:r>
        <w:rPr>
          <w:rFonts w:hAnsi="仿宋_GB2312" w:eastAsia="仿宋_GB2312"/>
          <w:sz w:val="32"/>
          <w:szCs w:val="32"/>
        </w:rPr>
        <w:t>基于运营目标的既有城区存量空间再利用关键技术集成</w:t>
      </w:r>
    </w:p>
    <w:p>
      <w:pPr>
        <w:spacing w:line="600" w:lineRule="exact"/>
        <w:ind w:firstLine="634" w:firstLineChars="200"/>
        <w:rPr>
          <w:rFonts w:eastAsia="仿宋_GB2312"/>
          <w:sz w:val="32"/>
          <w:szCs w:val="32"/>
        </w:rPr>
      </w:pPr>
      <w:r>
        <w:rPr>
          <w:rFonts w:hAnsi="仿宋_GB2312" w:eastAsia="仿宋_GB2312"/>
          <w:sz w:val="32"/>
          <w:szCs w:val="32"/>
        </w:rPr>
        <w:t>针对既有城区存量空间利用的复杂难题，研究既有城区存量空间再利用的价值潜力评估指标体系，提出存量空间改造业务流程和再利用关键技术指引，研究既有城区运营效能和综合环境品质提升技术，并开展应用示范。</w:t>
      </w:r>
    </w:p>
    <w:p>
      <w:pPr>
        <w:spacing w:line="600" w:lineRule="exact"/>
        <w:ind w:firstLine="634" w:firstLineChars="200"/>
        <w:outlineLvl w:val="2"/>
        <w:rPr>
          <w:rFonts w:eastAsia="仿宋_GB2312"/>
          <w:sz w:val="32"/>
          <w:szCs w:val="32"/>
        </w:rPr>
      </w:pPr>
      <w:r>
        <w:rPr>
          <w:rFonts w:eastAsia="仿宋_GB2312"/>
          <w:sz w:val="32"/>
          <w:szCs w:val="32"/>
        </w:rPr>
        <w:t>2</w:t>
      </w:r>
      <w:r>
        <w:rPr>
          <w:rFonts w:eastAsia="仿宋_GB2312"/>
          <w:sz w:val="32"/>
          <w:szCs w:val="32"/>
          <w:lang w:eastAsia="zh-Hans"/>
        </w:rPr>
        <w:t>.</w:t>
      </w:r>
      <w:r>
        <w:rPr>
          <w:rFonts w:hAnsi="仿宋_GB2312" w:eastAsia="仿宋_GB2312"/>
          <w:sz w:val="32"/>
          <w:szCs w:val="32"/>
        </w:rPr>
        <w:t>城乡社区适老化建设和改造的技术标准研究</w:t>
      </w:r>
    </w:p>
    <w:p>
      <w:pPr>
        <w:spacing w:line="600" w:lineRule="exact"/>
        <w:ind w:firstLine="634" w:firstLineChars="200"/>
        <w:rPr>
          <w:rFonts w:eastAsia="仿宋_GB2312"/>
          <w:sz w:val="32"/>
          <w:szCs w:val="32"/>
        </w:rPr>
      </w:pPr>
      <w:r>
        <w:rPr>
          <w:rFonts w:hAnsi="仿宋_GB2312" w:eastAsia="仿宋_GB2312"/>
          <w:sz w:val="32"/>
          <w:szCs w:val="32"/>
        </w:rPr>
        <w:t>针对街道（乡镇）、社区两级养老服务设施建设和升级改造需求，研究社区住宅、环境及配套设施适老化的相关营建技术，研究不同地区差异化、多样化养老设施配套的保障策略，提出相关标准建议。</w:t>
      </w:r>
    </w:p>
    <w:p>
      <w:pPr>
        <w:spacing w:line="600" w:lineRule="exact"/>
        <w:ind w:firstLine="634" w:firstLineChars="200"/>
        <w:outlineLvl w:val="2"/>
        <w:rPr>
          <w:rFonts w:eastAsia="仿宋_GB2312"/>
          <w:sz w:val="32"/>
          <w:szCs w:val="32"/>
        </w:rPr>
      </w:pPr>
      <w:r>
        <w:rPr>
          <w:rFonts w:hint="eastAsia" w:eastAsia="仿宋_GB2312"/>
          <w:sz w:val="32"/>
          <w:szCs w:val="32"/>
        </w:rPr>
        <w:t>3</w:t>
      </w:r>
      <w:r>
        <w:rPr>
          <w:rFonts w:eastAsia="仿宋_GB2312"/>
          <w:sz w:val="32"/>
          <w:szCs w:val="32"/>
          <w:lang w:eastAsia="zh-Hans"/>
        </w:rPr>
        <w:t>.</w:t>
      </w:r>
      <w:r>
        <w:rPr>
          <w:rFonts w:hAnsi="仿宋_GB2312" w:eastAsia="仿宋_GB2312"/>
          <w:sz w:val="32"/>
          <w:szCs w:val="32"/>
        </w:rPr>
        <w:t>面向街区、老旧小区更新中的市政基础设施提升改造技术集成</w:t>
      </w:r>
    </w:p>
    <w:p>
      <w:pPr>
        <w:spacing w:line="600" w:lineRule="exact"/>
        <w:ind w:firstLine="634" w:firstLineChars="200"/>
        <w:rPr>
          <w:rFonts w:eastAsia="仿宋_GB2312"/>
          <w:sz w:val="32"/>
          <w:szCs w:val="32"/>
        </w:rPr>
      </w:pPr>
      <w:r>
        <w:rPr>
          <w:rFonts w:hAnsi="仿宋_GB2312" w:eastAsia="仿宋_GB2312"/>
          <w:sz w:val="32"/>
          <w:szCs w:val="32"/>
        </w:rPr>
        <w:t>针对街区、老旧小区市政基础设施更新技术难题，研究街区、老旧小区改造的供排水、燃气等市政基础设施服务水平的评估技术体系，提出市政基础设施改造技术导则，开展集成技术示范应用。</w:t>
      </w:r>
    </w:p>
    <w:p>
      <w:pPr>
        <w:spacing w:line="600" w:lineRule="exact"/>
        <w:ind w:firstLine="634" w:firstLineChars="200"/>
        <w:outlineLvl w:val="2"/>
        <w:rPr>
          <w:rFonts w:eastAsia="仿宋_GB2312"/>
          <w:sz w:val="32"/>
          <w:szCs w:val="32"/>
        </w:rPr>
      </w:pPr>
      <w:r>
        <w:rPr>
          <w:rFonts w:hint="eastAsia" w:eastAsia="仿宋_GB2312"/>
          <w:sz w:val="32"/>
          <w:szCs w:val="32"/>
        </w:rPr>
        <w:t>4</w:t>
      </w:r>
      <w:r>
        <w:rPr>
          <w:rFonts w:eastAsia="仿宋_GB2312"/>
          <w:sz w:val="32"/>
          <w:szCs w:val="32"/>
          <w:lang w:eastAsia="zh-Hans"/>
        </w:rPr>
        <w:t>.</w:t>
      </w:r>
      <w:r>
        <w:rPr>
          <w:rFonts w:hAnsi="仿宋_GB2312" w:eastAsia="仿宋_GB2312"/>
          <w:sz w:val="32"/>
          <w:szCs w:val="32"/>
        </w:rPr>
        <w:t>城市街区公共空间品质营建技术研究</w:t>
      </w:r>
    </w:p>
    <w:p>
      <w:pPr>
        <w:spacing w:line="600" w:lineRule="exact"/>
        <w:ind w:firstLine="634" w:firstLineChars="200"/>
        <w:rPr>
          <w:rFonts w:eastAsia="仿宋_GB2312"/>
          <w:sz w:val="32"/>
          <w:szCs w:val="32"/>
        </w:rPr>
      </w:pPr>
      <w:r>
        <w:rPr>
          <w:rFonts w:hAnsi="仿宋_GB2312" w:eastAsia="仿宋_GB2312"/>
          <w:sz w:val="32"/>
          <w:szCs w:val="32"/>
        </w:rPr>
        <w:t>研究城市街区公共空间可达性、安全、绿色、全龄友好等评价指标体系，研究街区公共空间品质营建的技术集成，形成公共空间品质营建技术指南和实施导则，并应用示范。</w:t>
      </w:r>
    </w:p>
    <w:p>
      <w:pPr>
        <w:spacing w:line="600" w:lineRule="exact"/>
        <w:ind w:firstLine="634" w:firstLineChars="200"/>
        <w:outlineLvl w:val="2"/>
        <w:rPr>
          <w:rFonts w:eastAsia="仿宋_GB2312"/>
          <w:sz w:val="32"/>
          <w:szCs w:val="32"/>
        </w:rPr>
      </w:pPr>
      <w:r>
        <w:rPr>
          <w:rFonts w:hint="eastAsia" w:eastAsia="仿宋_GB2312"/>
          <w:sz w:val="32"/>
          <w:szCs w:val="32"/>
        </w:rPr>
        <w:t>5</w:t>
      </w:r>
      <w:r>
        <w:rPr>
          <w:rFonts w:eastAsia="仿宋_GB2312"/>
          <w:sz w:val="32"/>
          <w:szCs w:val="32"/>
          <w:lang w:eastAsia="zh-Hans"/>
        </w:rPr>
        <w:t>.</w:t>
      </w:r>
      <w:r>
        <w:rPr>
          <w:rFonts w:hAnsi="仿宋_GB2312" w:eastAsia="仿宋_GB2312"/>
          <w:sz w:val="32"/>
          <w:szCs w:val="32"/>
        </w:rPr>
        <w:t>城市更新过程的公园体系建设和功能提升技术</w:t>
      </w:r>
    </w:p>
    <w:p>
      <w:pPr>
        <w:spacing w:line="600" w:lineRule="exact"/>
        <w:ind w:firstLine="634" w:firstLineChars="200"/>
        <w:rPr>
          <w:rFonts w:eastAsia="仿宋_GB2312"/>
        </w:rPr>
      </w:pPr>
      <w:r>
        <w:rPr>
          <w:rFonts w:hAnsi="仿宋_GB2312" w:eastAsia="仿宋_GB2312"/>
          <w:sz w:val="32"/>
          <w:szCs w:val="32"/>
        </w:rPr>
        <w:t>针对当前老城区公园体系布局不均、类型单一等短板，开展公园体系现状评估技术研究，研究基于城市更新行动的公园体系格局优化和功能提升技术，形成公园体系建设和功能提升技术体系。</w:t>
      </w:r>
    </w:p>
    <w:p>
      <w:pPr>
        <w:spacing w:line="600" w:lineRule="exact"/>
        <w:ind w:firstLine="634" w:firstLineChars="200"/>
        <w:outlineLvl w:val="2"/>
        <w:rPr>
          <w:rFonts w:eastAsia="仿宋_GB2312"/>
          <w:sz w:val="32"/>
          <w:szCs w:val="32"/>
        </w:rPr>
      </w:pPr>
      <w:r>
        <w:rPr>
          <w:rFonts w:hint="eastAsia" w:eastAsia="仿宋_GB2312"/>
          <w:sz w:val="32"/>
          <w:szCs w:val="32"/>
        </w:rPr>
        <w:t>6</w:t>
      </w:r>
      <w:r>
        <w:rPr>
          <w:rFonts w:eastAsia="仿宋_GB2312"/>
          <w:sz w:val="32"/>
          <w:szCs w:val="32"/>
          <w:lang w:eastAsia="zh-Hans"/>
        </w:rPr>
        <w:t>.</w:t>
      </w:r>
      <w:r>
        <w:rPr>
          <w:rFonts w:hAnsi="仿宋_GB2312" w:eastAsia="仿宋_GB2312"/>
          <w:sz w:val="32"/>
          <w:szCs w:val="32"/>
        </w:rPr>
        <w:t>城市更新改造社区碳计量与碳减排技术集成</w:t>
      </w:r>
    </w:p>
    <w:p>
      <w:pPr>
        <w:spacing w:line="600" w:lineRule="exact"/>
        <w:ind w:firstLine="634" w:firstLineChars="200"/>
        <w:rPr>
          <w:rFonts w:eastAsia="仿宋_GB2312"/>
          <w:sz w:val="32"/>
          <w:szCs w:val="32"/>
        </w:rPr>
      </w:pPr>
      <w:r>
        <w:rPr>
          <w:rFonts w:hAnsi="仿宋_GB2312" w:eastAsia="仿宋_GB2312"/>
          <w:sz w:val="32"/>
          <w:szCs w:val="32"/>
        </w:rPr>
        <w:t>针对城市更新过程中社区尺度碳计量技术体系缺失，研究社区层次城市更新的碳减排集成技术，形成社区层面的碳计量关键技术，并开展不同类型、不同尺度的示范应用。</w:t>
      </w:r>
    </w:p>
    <w:p>
      <w:pPr>
        <w:spacing w:line="600" w:lineRule="exact"/>
        <w:ind w:firstLine="634" w:firstLineChars="200"/>
        <w:outlineLvl w:val="2"/>
        <w:rPr>
          <w:rFonts w:eastAsia="仿宋_GB2312"/>
          <w:sz w:val="32"/>
          <w:szCs w:val="32"/>
        </w:rPr>
      </w:pPr>
      <w:r>
        <w:rPr>
          <w:rFonts w:hint="eastAsia" w:eastAsia="仿宋_GB2312"/>
          <w:sz w:val="32"/>
          <w:szCs w:val="32"/>
        </w:rPr>
        <w:t>7</w:t>
      </w:r>
      <w:r>
        <w:rPr>
          <w:rFonts w:eastAsia="仿宋_GB2312"/>
          <w:sz w:val="32"/>
          <w:szCs w:val="32"/>
          <w:lang w:eastAsia="zh-Hans"/>
        </w:rPr>
        <w:t>.</w:t>
      </w:r>
      <w:r>
        <w:rPr>
          <w:rFonts w:hAnsi="仿宋_GB2312" w:eastAsia="仿宋_GB2312"/>
          <w:sz w:val="32"/>
          <w:szCs w:val="32"/>
        </w:rPr>
        <w:t>基于更新实施全流程的城市体检评估关键技术</w:t>
      </w:r>
    </w:p>
    <w:p>
      <w:pPr>
        <w:spacing w:line="600" w:lineRule="exact"/>
        <w:ind w:firstLine="634" w:firstLineChars="200"/>
        <w:rPr>
          <w:rFonts w:eastAsia="仿宋_GB2312"/>
          <w:sz w:val="32"/>
          <w:szCs w:val="32"/>
        </w:rPr>
      </w:pPr>
      <w:r>
        <w:rPr>
          <w:rFonts w:hAnsi="仿宋_GB2312" w:eastAsia="仿宋_GB2312"/>
          <w:sz w:val="32"/>
          <w:szCs w:val="32"/>
        </w:rPr>
        <w:t>重点针对老工业区、老旧小区、城市公共空间（街区）等不同类型的城市更新统筹单元，提出更新导向的体检指标体系、分类的综合评价标准和监测预警方法与技术，并开展不同更新对象的应用示范。</w:t>
      </w:r>
    </w:p>
    <w:p>
      <w:pPr>
        <w:spacing w:line="600" w:lineRule="exact"/>
        <w:ind w:firstLine="634" w:firstLineChars="200"/>
        <w:outlineLvl w:val="2"/>
        <w:rPr>
          <w:rFonts w:eastAsia="仿宋_GB2312"/>
          <w:sz w:val="32"/>
          <w:szCs w:val="32"/>
        </w:rPr>
      </w:pPr>
      <w:r>
        <w:rPr>
          <w:rFonts w:hint="eastAsia" w:eastAsia="仿宋_GB2312"/>
          <w:sz w:val="32"/>
          <w:szCs w:val="32"/>
        </w:rPr>
        <w:t>8</w:t>
      </w:r>
      <w:r>
        <w:rPr>
          <w:rFonts w:eastAsia="仿宋_GB2312"/>
          <w:sz w:val="32"/>
          <w:szCs w:val="32"/>
          <w:lang w:eastAsia="zh-Hans"/>
        </w:rPr>
        <w:t>.</w:t>
      </w:r>
      <w:r>
        <w:rPr>
          <w:rFonts w:hAnsi="仿宋_GB2312" w:eastAsia="仿宋_GB2312"/>
          <w:sz w:val="32"/>
          <w:szCs w:val="32"/>
        </w:rPr>
        <w:t>基于智慧服务与空间运营的既有城区</w:t>
      </w:r>
      <w:r>
        <w:rPr>
          <w:rFonts w:eastAsia="仿宋_GB2312"/>
          <w:sz w:val="32"/>
          <w:szCs w:val="32"/>
        </w:rPr>
        <w:t>15</w:t>
      </w:r>
      <w:r>
        <w:rPr>
          <w:rFonts w:hAnsi="仿宋_GB2312" w:eastAsia="仿宋_GB2312"/>
          <w:sz w:val="32"/>
          <w:szCs w:val="32"/>
        </w:rPr>
        <w:t>分钟生活圈体系再造技术研究</w:t>
      </w:r>
    </w:p>
    <w:p>
      <w:pPr>
        <w:spacing w:line="600" w:lineRule="exact"/>
        <w:ind w:firstLine="634" w:firstLineChars="200"/>
        <w:rPr>
          <w:rFonts w:eastAsia="仿宋_GB2312"/>
          <w:sz w:val="32"/>
          <w:szCs w:val="32"/>
        </w:rPr>
      </w:pPr>
      <w:r>
        <w:rPr>
          <w:rFonts w:hAnsi="仿宋_GB2312" w:eastAsia="仿宋_GB2312"/>
          <w:sz w:val="32"/>
          <w:szCs w:val="32"/>
        </w:rPr>
        <w:t>研究基于大数据、互联网等精准感知的数据融合技术，构建服务于社区居民的</w:t>
      </w:r>
      <w:r>
        <w:rPr>
          <w:rFonts w:eastAsia="仿宋_GB2312"/>
          <w:sz w:val="32"/>
          <w:szCs w:val="32"/>
        </w:rPr>
        <w:t>15</w:t>
      </w:r>
      <w:r>
        <w:rPr>
          <w:rFonts w:hAnsi="仿宋_GB2312" w:eastAsia="仿宋_GB2312"/>
          <w:sz w:val="32"/>
          <w:szCs w:val="32"/>
        </w:rPr>
        <w:t>分钟生活圈公共设施配置技术方法，研发疫情条件下可复制的老旧小区便民综合服务与精细化管理技术平台，并开展示范应用。</w:t>
      </w:r>
    </w:p>
    <w:p>
      <w:pPr>
        <w:spacing w:line="600" w:lineRule="exact"/>
        <w:ind w:firstLine="634" w:firstLineChars="200"/>
        <w:outlineLvl w:val="1"/>
        <w:rPr>
          <w:rFonts w:eastAsia="黑体"/>
          <w:sz w:val="32"/>
          <w:szCs w:val="32"/>
        </w:rPr>
      </w:pPr>
      <w:r>
        <w:rPr>
          <w:rFonts w:eastAsia="黑体"/>
          <w:sz w:val="32"/>
          <w:szCs w:val="32"/>
        </w:rPr>
        <w:t>三、城市安全与防灾减灾</w:t>
      </w:r>
    </w:p>
    <w:p>
      <w:pPr>
        <w:spacing w:line="600" w:lineRule="exact"/>
        <w:ind w:firstLine="634" w:firstLineChars="200"/>
        <w:outlineLvl w:val="2"/>
        <w:rPr>
          <w:rFonts w:eastAsia="仿宋_GB2312"/>
          <w:sz w:val="32"/>
          <w:szCs w:val="32"/>
        </w:rPr>
      </w:pPr>
      <w:r>
        <w:rPr>
          <w:rFonts w:eastAsia="仿宋_GB2312"/>
          <w:sz w:val="32"/>
          <w:szCs w:val="32"/>
        </w:rPr>
        <w:t>1</w:t>
      </w:r>
      <w:r>
        <w:rPr>
          <w:rFonts w:eastAsia="仿宋_GB2312"/>
          <w:sz w:val="32"/>
          <w:szCs w:val="32"/>
          <w:lang w:eastAsia="zh-Hans"/>
        </w:rPr>
        <w:t>.</w:t>
      </w:r>
      <w:r>
        <w:rPr>
          <w:rFonts w:hAnsi="仿宋_GB2312" w:eastAsia="仿宋_GB2312"/>
          <w:sz w:val="32"/>
          <w:szCs w:val="32"/>
        </w:rPr>
        <w:t>韧性城市构建顶层设计技术方法研究</w:t>
      </w:r>
    </w:p>
    <w:p>
      <w:pPr>
        <w:spacing w:line="600" w:lineRule="exact"/>
        <w:ind w:firstLine="634" w:firstLineChars="200"/>
        <w:rPr>
          <w:rFonts w:eastAsia="仿宋_GB2312"/>
          <w:sz w:val="32"/>
          <w:szCs w:val="32"/>
        </w:rPr>
      </w:pPr>
      <w:r>
        <w:rPr>
          <w:rFonts w:hAnsi="仿宋_GB2312" w:eastAsia="仿宋_GB2312"/>
          <w:sz w:val="32"/>
          <w:szCs w:val="32"/>
        </w:rPr>
        <w:t>针对城市在规划设计、建设施工、运行管理、更新发展全生命周期面临的不确定性风险，研究韧性城市构建基础理论，开展韧性城市构建技术比较研究，提出韧性城市构建顶层设计技术方法。</w:t>
      </w:r>
    </w:p>
    <w:p>
      <w:pPr>
        <w:spacing w:line="600" w:lineRule="exact"/>
        <w:ind w:firstLine="634" w:firstLineChars="200"/>
        <w:outlineLvl w:val="2"/>
        <w:rPr>
          <w:rFonts w:eastAsia="仿宋_GB2312"/>
          <w:sz w:val="32"/>
          <w:szCs w:val="32"/>
        </w:rPr>
      </w:pPr>
      <w:r>
        <w:rPr>
          <w:rFonts w:eastAsia="仿宋_GB2312"/>
          <w:sz w:val="32"/>
          <w:szCs w:val="32"/>
        </w:rPr>
        <w:t>2</w:t>
      </w:r>
      <w:r>
        <w:rPr>
          <w:rFonts w:eastAsia="仿宋_GB2312"/>
          <w:sz w:val="32"/>
          <w:szCs w:val="32"/>
          <w:lang w:eastAsia="zh-Hans"/>
        </w:rPr>
        <w:t>.</w:t>
      </w:r>
      <w:r>
        <w:rPr>
          <w:rFonts w:hAnsi="仿宋_GB2312" w:eastAsia="仿宋_GB2312"/>
          <w:sz w:val="32"/>
          <w:szCs w:val="32"/>
        </w:rPr>
        <w:t>城市内涝风险诊断识别与防控关键技术</w:t>
      </w:r>
    </w:p>
    <w:p>
      <w:pPr>
        <w:spacing w:line="600" w:lineRule="exact"/>
        <w:ind w:firstLine="634" w:firstLineChars="200"/>
        <w:rPr>
          <w:rFonts w:eastAsia="仿宋_GB2312"/>
          <w:sz w:val="32"/>
          <w:szCs w:val="32"/>
        </w:rPr>
      </w:pPr>
      <w:r>
        <w:rPr>
          <w:rFonts w:hAnsi="仿宋_GB2312" w:eastAsia="仿宋_GB2312"/>
          <w:sz w:val="32"/>
          <w:szCs w:val="32"/>
        </w:rPr>
        <w:t>针对城市内涝成因复杂和洪涝相互叠加的影响，城市排水防涝系统缺乏系统性的问题，研究排水系统问题诊断和评估的技术方法，研究内涝风险识别控制指标及风险划定技术，构建城市内涝风险防控和治理技术体系。</w:t>
      </w:r>
    </w:p>
    <w:p>
      <w:pPr>
        <w:spacing w:line="600" w:lineRule="exact"/>
        <w:ind w:firstLine="634" w:firstLineChars="200"/>
        <w:outlineLvl w:val="2"/>
        <w:rPr>
          <w:rFonts w:eastAsia="仿宋_GB2312"/>
          <w:sz w:val="32"/>
          <w:szCs w:val="32"/>
        </w:rPr>
      </w:pPr>
      <w:r>
        <w:rPr>
          <w:rFonts w:eastAsia="仿宋_GB2312"/>
          <w:sz w:val="32"/>
          <w:szCs w:val="32"/>
        </w:rPr>
        <w:t>3</w:t>
      </w:r>
      <w:r>
        <w:rPr>
          <w:rFonts w:eastAsia="仿宋_GB2312"/>
          <w:sz w:val="32"/>
          <w:szCs w:val="32"/>
          <w:lang w:eastAsia="zh-Hans"/>
        </w:rPr>
        <w:t>.</w:t>
      </w:r>
      <w:r>
        <w:rPr>
          <w:rFonts w:hAnsi="仿宋_GB2312" w:eastAsia="仿宋_GB2312"/>
          <w:sz w:val="32"/>
          <w:szCs w:val="32"/>
        </w:rPr>
        <w:t>城市建设用地与自然空间蓄排平衡技术方法研究</w:t>
      </w:r>
    </w:p>
    <w:p>
      <w:pPr>
        <w:spacing w:line="600" w:lineRule="exact"/>
        <w:ind w:firstLine="634" w:firstLineChars="200"/>
        <w:rPr>
          <w:rFonts w:eastAsia="仿宋_GB2312"/>
          <w:sz w:val="32"/>
          <w:szCs w:val="32"/>
        </w:rPr>
      </w:pPr>
      <w:r>
        <w:rPr>
          <w:rFonts w:hAnsi="仿宋_GB2312" w:eastAsia="仿宋_GB2312"/>
          <w:sz w:val="32"/>
          <w:szCs w:val="32"/>
        </w:rPr>
        <w:t>针对自然空间与城市空间蓄排平衡调度智能化水平低的问题，研究基于多源数据的建设用地、排涝工程体系、蓝绿空间蓄排平衡技术，提出新区</w:t>
      </w:r>
      <w:r>
        <w:rPr>
          <w:rFonts w:eastAsia="仿宋_GB2312"/>
          <w:sz w:val="32"/>
          <w:szCs w:val="32"/>
        </w:rPr>
        <w:t>-</w:t>
      </w:r>
      <w:r>
        <w:rPr>
          <w:rFonts w:hAnsi="仿宋_GB2312" w:eastAsia="仿宋_GB2312"/>
          <w:sz w:val="32"/>
          <w:szCs w:val="32"/>
        </w:rPr>
        <w:t>城区</w:t>
      </w:r>
      <w:r>
        <w:rPr>
          <w:rFonts w:eastAsia="仿宋_GB2312"/>
          <w:sz w:val="32"/>
          <w:szCs w:val="32"/>
        </w:rPr>
        <w:t>-</w:t>
      </w:r>
      <w:r>
        <w:rPr>
          <w:rFonts w:hAnsi="仿宋_GB2312" w:eastAsia="仿宋_GB2312"/>
          <w:sz w:val="32"/>
          <w:szCs w:val="32"/>
        </w:rPr>
        <w:t>重点片区多级多尺度蓄排平衡建设模式和技术导则。</w:t>
      </w:r>
    </w:p>
    <w:p>
      <w:pPr>
        <w:spacing w:line="600" w:lineRule="exact"/>
        <w:ind w:firstLine="634" w:firstLineChars="200"/>
        <w:outlineLvl w:val="2"/>
        <w:rPr>
          <w:rFonts w:eastAsia="仿宋_GB2312"/>
          <w:sz w:val="32"/>
          <w:szCs w:val="32"/>
        </w:rPr>
      </w:pPr>
      <w:r>
        <w:rPr>
          <w:rFonts w:eastAsia="仿宋_GB2312"/>
          <w:sz w:val="32"/>
          <w:szCs w:val="32"/>
        </w:rPr>
        <w:t>4</w:t>
      </w:r>
      <w:r>
        <w:rPr>
          <w:rFonts w:eastAsia="仿宋_GB2312"/>
          <w:sz w:val="32"/>
          <w:szCs w:val="32"/>
          <w:lang w:eastAsia="zh-Hans"/>
        </w:rPr>
        <w:t>.</w:t>
      </w:r>
      <w:r>
        <w:rPr>
          <w:rFonts w:hAnsi="仿宋_GB2312" w:eastAsia="仿宋_GB2312"/>
          <w:sz w:val="32"/>
          <w:szCs w:val="32"/>
        </w:rPr>
        <w:t>周边环境影响下既有建筑风险监测与预警评估技术研究</w:t>
      </w:r>
    </w:p>
    <w:p>
      <w:pPr>
        <w:spacing w:line="600" w:lineRule="exact"/>
        <w:ind w:firstLine="634" w:firstLineChars="200"/>
        <w:rPr>
          <w:rFonts w:eastAsia="仿宋_GB2312"/>
          <w:sz w:val="32"/>
          <w:szCs w:val="32"/>
        </w:rPr>
      </w:pPr>
      <w:r>
        <w:rPr>
          <w:rFonts w:hAnsi="仿宋_GB2312" w:eastAsia="仿宋_GB2312"/>
          <w:sz w:val="32"/>
          <w:szCs w:val="32"/>
        </w:rPr>
        <w:t>研究地铁运行、建设施工及周边环境变化等扰动因素对既有建筑多维度性能的安全影响分析方法，研究城市复杂环境影响下既有建筑的健康诊断、监测预警及风险评估技术，提出典型既有建筑安全风险监控技术和预警系统。</w:t>
      </w:r>
    </w:p>
    <w:p>
      <w:pPr>
        <w:spacing w:line="600" w:lineRule="exact"/>
        <w:ind w:firstLine="634" w:firstLineChars="200"/>
        <w:outlineLvl w:val="2"/>
        <w:rPr>
          <w:rFonts w:eastAsia="仿宋_GB2312"/>
          <w:sz w:val="32"/>
          <w:szCs w:val="32"/>
        </w:rPr>
      </w:pPr>
      <w:r>
        <w:rPr>
          <w:rFonts w:eastAsia="仿宋_GB2312"/>
          <w:sz w:val="32"/>
          <w:szCs w:val="32"/>
        </w:rPr>
        <w:t>5</w:t>
      </w:r>
      <w:r>
        <w:rPr>
          <w:rFonts w:eastAsia="仿宋_GB2312"/>
          <w:sz w:val="32"/>
          <w:szCs w:val="32"/>
          <w:lang w:eastAsia="zh-Hans"/>
        </w:rPr>
        <w:t>.</w:t>
      </w:r>
      <w:r>
        <w:rPr>
          <w:rFonts w:hAnsi="仿宋_GB2312" w:eastAsia="仿宋_GB2312"/>
          <w:sz w:val="32"/>
          <w:szCs w:val="32"/>
        </w:rPr>
        <w:t>高层建筑火灾防控与预警关键技术</w:t>
      </w:r>
    </w:p>
    <w:p>
      <w:pPr>
        <w:spacing w:line="600" w:lineRule="exact"/>
        <w:ind w:firstLine="634" w:firstLineChars="200"/>
        <w:rPr>
          <w:rFonts w:eastAsia="仿宋_GB2312"/>
          <w:sz w:val="32"/>
          <w:szCs w:val="32"/>
        </w:rPr>
      </w:pPr>
      <w:r>
        <w:rPr>
          <w:rFonts w:hAnsi="仿宋_GB2312" w:eastAsia="仿宋_GB2312"/>
          <w:sz w:val="32"/>
          <w:szCs w:val="32"/>
        </w:rPr>
        <w:t>针对高层建筑火灾风险隐患复杂、监测预警智能防控技术不完善等问题，研究风险隐患常态化实时监测预警技术、风险智能控制装备及系统、人员快速疏散通道布局，提出高层建筑设计防火系统优化技术指南。</w:t>
      </w:r>
    </w:p>
    <w:p>
      <w:pPr>
        <w:spacing w:line="600" w:lineRule="exact"/>
        <w:ind w:firstLine="634" w:firstLineChars="200"/>
        <w:outlineLvl w:val="2"/>
        <w:rPr>
          <w:rFonts w:eastAsia="仿宋_GB2312"/>
          <w:sz w:val="32"/>
          <w:szCs w:val="32"/>
        </w:rPr>
      </w:pPr>
      <w:r>
        <w:rPr>
          <w:rFonts w:eastAsia="仿宋_GB2312"/>
          <w:sz w:val="32"/>
          <w:szCs w:val="32"/>
        </w:rPr>
        <w:t>6</w:t>
      </w:r>
      <w:r>
        <w:rPr>
          <w:rFonts w:eastAsia="仿宋_GB2312"/>
          <w:sz w:val="32"/>
          <w:szCs w:val="32"/>
          <w:lang w:eastAsia="zh-Hans"/>
        </w:rPr>
        <w:t>.</w:t>
      </w:r>
      <w:r>
        <w:rPr>
          <w:rFonts w:hAnsi="仿宋_GB2312" w:eastAsia="仿宋_GB2312"/>
          <w:sz w:val="32"/>
          <w:szCs w:val="32"/>
        </w:rPr>
        <w:t>地下市政基础设施灾害风险防控技术</w:t>
      </w:r>
    </w:p>
    <w:p>
      <w:pPr>
        <w:spacing w:line="600" w:lineRule="exact"/>
        <w:ind w:firstLine="634" w:firstLineChars="200"/>
        <w:rPr>
          <w:rFonts w:eastAsia="仿宋_GB2312"/>
          <w:sz w:val="32"/>
          <w:szCs w:val="32"/>
        </w:rPr>
      </w:pPr>
      <w:r>
        <w:rPr>
          <w:rFonts w:hAnsi="仿宋_GB2312" w:eastAsia="仿宋_GB2312"/>
          <w:sz w:val="32"/>
          <w:szCs w:val="32"/>
        </w:rPr>
        <w:t>研究城市综合管廊、地下车库和地下交通等设施应对火灾和水灾及其他灾害的抗灾能力提升技术，研究多灾害的风险场景演变过程和地下市政设施安全防控韧性能力指标，提出地下空间与设施综合风险防控技术。</w:t>
      </w:r>
    </w:p>
    <w:p>
      <w:pPr>
        <w:spacing w:line="600" w:lineRule="exact"/>
        <w:ind w:firstLine="634" w:firstLineChars="200"/>
        <w:outlineLvl w:val="2"/>
        <w:rPr>
          <w:rFonts w:eastAsia="仿宋_GB2312"/>
          <w:sz w:val="32"/>
          <w:szCs w:val="32"/>
        </w:rPr>
      </w:pPr>
      <w:r>
        <w:rPr>
          <w:rFonts w:eastAsia="仿宋_GB2312"/>
          <w:sz w:val="32"/>
          <w:szCs w:val="32"/>
        </w:rPr>
        <w:t>7</w:t>
      </w:r>
      <w:r>
        <w:rPr>
          <w:rFonts w:eastAsia="仿宋_GB2312"/>
          <w:sz w:val="32"/>
          <w:szCs w:val="32"/>
          <w:lang w:eastAsia="zh-Hans"/>
        </w:rPr>
        <w:t>.</w:t>
      </w:r>
      <w:r>
        <w:rPr>
          <w:rFonts w:hAnsi="仿宋_GB2312" w:eastAsia="仿宋_GB2312"/>
          <w:sz w:val="32"/>
          <w:szCs w:val="32"/>
        </w:rPr>
        <w:t>城市街区尺度应急避难和消防设施统筹建设关键技术研究</w:t>
      </w:r>
    </w:p>
    <w:p>
      <w:pPr>
        <w:spacing w:line="600" w:lineRule="exact"/>
        <w:ind w:firstLine="634" w:firstLineChars="200"/>
        <w:rPr>
          <w:rFonts w:eastAsia="仿宋_GB2312"/>
          <w:sz w:val="32"/>
          <w:szCs w:val="32"/>
        </w:rPr>
      </w:pPr>
      <w:r>
        <w:rPr>
          <w:rFonts w:hAnsi="仿宋_GB2312" w:eastAsia="仿宋_GB2312"/>
          <w:sz w:val="32"/>
          <w:szCs w:val="32"/>
        </w:rPr>
        <w:t>针对城市更新中既有城区应急避难和消防体系统筹建设的难题，研究街区尺度应急避难与消防能力提升仿真模拟、精细评估技术，研究提出消防能力提升和应急避难场所优化建设模式和技术指南。</w:t>
      </w:r>
    </w:p>
    <w:p>
      <w:pPr>
        <w:spacing w:line="600" w:lineRule="exact"/>
        <w:ind w:firstLine="634" w:firstLineChars="200"/>
        <w:outlineLvl w:val="1"/>
        <w:rPr>
          <w:rFonts w:eastAsia="黑体"/>
          <w:sz w:val="32"/>
          <w:szCs w:val="32"/>
        </w:rPr>
      </w:pPr>
      <w:r>
        <w:rPr>
          <w:rFonts w:eastAsia="黑体"/>
          <w:sz w:val="32"/>
          <w:szCs w:val="32"/>
        </w:rPr>
        <w:t>四、城乡历史文化保护与传承</w:t>
      </w:r>
    </w:p>
    <w:p>
      <w:pPr>
        <w:spacing w:line="600" w:lineRule="exact"/>
        <w:ind w:firstLine="634" w:firstLineChars="200"/>
        <w:outlineLvl w:val="2"/>
        <w:rPr>
          <w:rFonts w:eastAsia="仿宋_GB2312"/>
          <w:sz w:val="32"/>
          <w:szCs w:val="32"/>
        </w:rPr>
      </w:pPr>
      <w:r>
        <w:rPr>
          <w:rFonts w:eastAsia="仿宋_GB2312"/>
          <w:sz w:val="32"/>
          <w:szCs w:val="32"/>
        </w:rPr>
        <w:t>1.</w:t>
      </w:r>
      <w:r>
        <w:rPr>
          <w:rFonts w:hAnsi="仿宋_GB2312" w:eastAsia="仿宋_GB2312"/>
          <w:sz w:val="32"/>
          <w:szCs w:val="32"/>
        </w:rPr>
        <w:t>历史建筑测绘建档与动态监管综合技术方法</w:t>
      </w:r>
    </w:p>
    <w:p>
      <w:pPr>
        <w:spacing w:line="600" w:lineRule="exact"/>
        <w:ind w:firstLine="634" w:firstLineChars="200"/>
        <w:rPr>
          <w:rFonts w:eastAsia="仿宋_GB2312"/>
          <w:sz w:val="32"/>
          <w:szCs w:val="32"/>
        </w:rPr>
      </w:pPr>
      <w:r>
        <w:rPr>
          <w:rFonts w:hAnsi="仿宋_GB2312" w:eastAsia="仿宋_GB2312"/>
          <w:sz w:val="32"/>
          <w:szCs w:val="32"/>
        </w:rPr>
        <w:t>针对我省历史建筑档案不全、标准管理体系尚不健全，活化利用难度大等问题，攻克历史建筑保护利用适宜性改造和监测预警等技术性难题，研究历史建筑保护修缮的技术方法、流程标准、管理体系。应用新一代信息技术开展历史建筑数字化采集、动态监测预警，并开展示范。</w:t>
      </w:r>
    </w:p>
    <w:p>
      <w:pPr>
        <w:spacing w:line="600" w:lineRule="exact"/>
        <w:ind w:firstLine="634" w:firstLineChars="200"/>
        <w:outlineLvl w:val="2"/>
        <w:rPr>
          <w:rFonts w:eastAsia="仿宋_GB2312"/>
          <w:sz w:val="32"/>
          <w:szCs w:val="32"/>
        </w:rPr>
      </w:pPr>
      <w:r>
        <w:rPr>
          <w:rFonts w:eastAsia="仿宋_GB2312"/>
          <w:sz w:val="32"/>
          <w:szCs w:val="32"/>
        </w:rPr>
        <w:t>2</w:t>
      </w:r>
      <w:r>
        <w:rPr>
          <w:rFonts w:eastAsia="仿宋_GB2312"/>
          <w:sz w:val="32"/>
          <w:szCs w:val="32"/>
          <w:lang w:eastAsia="zh-Hans"/>
        </w:rPr>
        <w:t>.</w:t>
      </w:r>
      <w:r>
        <w:rPr>
          <w:rFonts w:hAnsi="仿宋_GB2312" w:eastAsia="仿宋_GB2312"/>
          <w:sz w:val="32"/>
          <w:szCs w:val="32"/>
        </w:rPr>
        <w:t>历史文化街区消防安全提升技术</w:t>
      </w:r>
    </w:p>
    <w:p>
      <w:pPr>
        <w:spacing w:line="600" w:lineRule="exact"/>
        <w:ind w:firstLine="634" w:firstLineChars="200"/>
        <w:rPr>
          <w:rFonts w:eastAsia="仿宋_GB2312"/>
          <w:sz w:val="32"/>
          <w:szCs w:val="32"/>
        </w:rPr>
      </w:pPr>
      <w:r>
        <w:rPr>
          <w:rFonts w:hAnsi="仿宋_GB2312" w:eastAsia="仿宋_GB2312"/>
          <w:sz w:val="32"/>
          <w:szCs w:val="32"/>
        </w:rPr>
        <w:t>针对历史文化街区消防隐患复杂、事故救援难等问题，研究适应历史文化街区特点的火灾风险监测、评估和预警等技术，研究历史文化街区消防安全保障和提升技术，提出历史文化街区日常建设管理的长效治理机制和应急保障体系。</w:t>
      </w:r>
    </w:p>
    <w:p>
      <w:pPr>
        <w:spacing w:line="600" w:lineRule="exact"/>
        <w:ind w:firstLine="634" w:firstLineChars="200"/>
        <w:outlineLvl w:val="2"/>
        <w:rPr>
          <w:rFonts w:eastAsia="仿宋_GB2312"/>
          <w:sz w:val="32"/>
          <w:szCs w:val="32"/>
        </w:rPr>
      </w:pPr>
      <w:r>
        <w:rPr>
          <w:rFonts w:eastAsia="仿宋_GB2312"/>
          <w:sz w:val="32"/>
          <w:szCs w:val="32"/>
        </w:rPr>
        <w:t>3</w:t>
      </w:r>
      <w:r>
        <w:rPr>
          <w:rFonts w:eastAsia="仿宋_GB2312"/>
          <w:sz w:val="32"/>
          <w:szCs w:val="32"/>
          <w:lang w:eastAsia="zh-Hans"/>
        </w:rPr>
        <w:t>.</w:t>
      </w:r>
      <w:r>
        <w:rPr>
          <w:rFonts w:hAnsi="仿宋_GB2312" w:eastAsia="仿宋_GB2312"/>
          <w:sz w:val="32"/>
          <w:szCs w:val="32"/>
        </w:rPr>
        <w:t>新时期历史城区整体性保护关键技术</w:t>
      </w:r>
    </w:p>
    <w:p>
      <w:pPr>
        <w:spacing w:line="600" w:lineRule="exact"/>
        <w:ind w:firstLine="634" w:firstLineChars="200"/>
        <w:rPr>
          <w:rFonts w:eastAsia="仿宋_GB2312"/>
          <w:sz w:val="32"/>
          <w:szCs w:val="32"/>
        </w:rPr>
      </w:pPr>
      <w:r>
        <w:rPr>
          <w:rFonts w:hAnsi="仿宋_GB2312" w:eastAsia="仿宋_GB2312"/>
          <w:sz w:val="32"/>
          <w:szCs w:val="32"/>
        </w:rPr>
        <w:t>针对当前历史城区整体格局、风貌等保护不足等问题，研究历史城区格局、风貌保持等关键技术和保护方法，提出历史城区的整体性方法和保障措施，并开展应用示范。</w:t>
      </w:r>
    </w:p>
    <w:p>
      <w:pPr>
        <w:spacing w:line="600" w:lineRule="exact"/>
        <w:ind w:firstLine="634" w:firstLineChars="200"/>
        <w:outlineLvl w:val="2"/>
        <w:rPr>
          <w:rFonts w:eastAsia="仿宋_GB2312"/>
          <w:sz w:val="32"/>
          <w:szCs w:val="32"/>
        </w:rPr>
      </w:pPr>
      <w:r>
        <w:rPr>
          <w:rFonts w:eastAsia="仿宋_GB2312"/>
          <w:sz w:val="32"/>
          <w:szCs w:val="32"/>
        </w:rPr>
        <w:t>4</w:t>
      </w:r>
      <w:r>
        <w:rPr>
          <w:rFonts w:eastAsia="仿宋_GB2312"/>
          <w:sz w:val="32"/>
          <w:szCs w:val="32"/>
          <w:lang w:eastAsia="zh-Hans"/>
        </w:rPr>
        <w:t>.</w:t>
      </w:r>
      <w:r>
        <w:rPr>
          <w:rFonts w:hAnsi="仿宋_GB2312" w:eastAsia="仿宋_GB2312"/>
          <w:sz w:val="32"/>
          <w:szCs w:val="32"/>
        </w:rPr>
        <w:t>历史文化街区市政基础设施适应性改建与提升技术</w:t>
      </w:r>
    </w:p>
    <w:p>
      <w:pPr>
        <w:spacing w:line="600" w:lineRule="exact"/>
        <w:ind w:firstLine="634" w:firstLineChars="200"/>
        <w:rPr>
          <w:rFonts w:eastAsia="仿宋_GB2312"/>
          <w:sz w:val="32"/>
          <w:szCs w:val="32"/>
        </w:rPr>
      </w:pPr>
      <w:r>
        <w:rPr>
          <w:rFonts w:hAnsi="仿宋_GB2312" w:eastAsia="仿宋_GB2312"/>
          <w:sz w:val="32"/>
          <w:szCs w:val="32"/>
        </w:rPr>
        <w:t>针对历史文化街区、历史地段市政基础设施体系薄弱、现代化设施缺失等问题，突破狭窄街巷市政基础设施更新难的瓶颈，研究市政基础设施规划设计、改造、提升等适用性技术，并开展应用示范。</w:t>
      </w:r>
    </w:p>
    <w:p>
      <w:pPr>
        <w:spacing w:line="600" w:lineRule="exact"/>
        <w:ind w:firstLine="634" w:firstLineChars="200"/>
        <w:outlineLvl w:val="2"/>
        <w:rPr>
          <w:rFonts w:eastAsia="仿宋_GB2312"/>
          <w:sz w:val="32"/>
          <w:szCs w:val="32"/>
        </w:rPr>
      </w:pPr>
      <w:r>
        <w:rPr>
          <w:rFonts w:hint="eastAsia" w:eastAsia="仿宋_GB2312"/>
          <w:sz w:val="32"/>
          <w:szCs w:val="32"/>
        </w:rPr>
        <w:t>5</w:t>
      </w:r>
      <w:r>
        <w:rPr>
          <w:rFonts w:eastAsia="仿宋_GB2312"/>
          <w:sz w:val="32"/>
          <w:szCs w:val="32"/>
          <w:lang w:eastAsia="zh-Hans"/>
        </w:rPr>
        <w:t>.</w:t>
      </w:r>
      <w:r>
        <w:rPr>
          <w:rFonts w:hAnsi="仿宋_GB2312" w:eastAsia="仿宋_GB2312"/>
          <w:sz w:val="32"/>
          <w:szCs w:val="32"/>
        </w:rPr>
        <w:t>历史文化名城保护传承评估关键技术研究</w:t>
      </w:r>
    </w:p>
    <w:p>
      <w:pPr>
        <w:spacing w:line="600" w:lineRule="exact"/>
        <w:ind w:firstLine="634" w:firstLineChars="200"/>
        <w:rPr>
          <w:rFonts w:eastAsia="仿宋_GB2312"/>
          <w:sz w:val="32"/>
          <w:szCs w:val="32"/>
        </w:rPr>
      </w:pPr>
      <w:r>
        <w:rPr>
          <w:rFonts w:hAnsi="仿宋_GB2312" w:eastAsia="仿宋_GB2312"/>
          <w:sz w:val="32"/>
          <w:szCs w:val="32"/>
        </w:rPr>
        <w:t>针对历史文化名城保护传承实施管理中缺乏有效反馈机制和动态测评体系等问题，研究名城保护管理实施的评估指标体系和技术方法，研究面向历史文化保护传承的评估</w:t>
      </w:r>
      <w:r>
        <w:rPr>
          <w:rFonts w:eastAsia="仿宋_GB2312"/>
          <w:sz w:val="32"/>
          <w:szCs w:val="32"/>
        </w:rPr>
        <w:t>-</w:t>
      </w:r>
      <w:r>
        <w:rPr>
          <w:rFonts w:hAnsi="仿宋_GB2312" w:eastAsia="仿宋_GB2312"/>
          <w:sz w:val="32"/>
          <w:szCs w:val="32"/>
        </w:rPr>
        <w:t>反馈机制。</w:t>
      </w:r>
    </w:p>
    <w:p>
      <w:pPr>
        <w:spacing w:line="600" w:lineRule="exact"/>
        <w:ind w:firstLine="634" w:firstLineChars="200"/>
        <w:outlineLvl w:val="2"/>
        <w:rPr>
          <w:rFonts w:eastAsia="仿宋_GB2312"/>
          <w:sz w:val="32"/>
          <w:szCs w:val="32"/>
        </w:rPr>
      </w:pPr>
      <w:r>
        <w:rPr>
          <w:rFonts w:hint="eastAsia" w:eastAsia="仿宋_GB2312"/>
          <w:sz w:val="32"/>
          <w:szCs w:val="32"/>
        </w:rPr>
        <w:t>6</w:t>
      </w:r>
      <w:r>
        <w:rPr>
          <w:rFonts w:eastAsia="仿宋_GB2312"/>
          <w:sz w:val="32"/>
          <w:szCs w:val="32"/>
          <w:lang w:eastAsia="zh-Hans"/>
        </w:rPr>
        <w:t>.</w:t>
      </w:r>
      <w:r>
        <w:rPr>
          <w:rFonts w:hAnsi="仿宋_GB2312" w:eastAsia="仿宋_GB2312"/>
          <w:sz w:val="32"/>
          <w:szCs w:val="32"/>
        </w:rPr>
        <w:t>传统村落适应性防灾减灾提升技术</w:t>
      </w:r>
    </w:p>
    <w:p>
      <w:pPr>
        <w:spacing w:line="600" w:lineRule="exact"/>
        <w:ind w:firstLine="634" w:firstLineChars="200"/>
        <w:rPr>
          <w:rFonts w:eastAsia="仿宋_GB2312"/>
          <w:sz w:val="32"/>
          <w:szCs w:val="32"/>
        </w:rPr>
      </w:pPr>
      <w:r>
        <w:rPr>
          <w:rFonts w:hAnsi="仿宋_GB2312" w:eastAsia="仿宋_GB2312"/>
          <w:sz w:val="32"/>
          <w:szCs w:val="32"/>
        </w:rPr>
        <w:t>针对我省传统村落防灾手段和技术匮乏</w:t>
      </w:r>
      <w:r>
        <w:rPr>
          <w:rFonts w:eastAsia="仿宋_GB2312"/>
          <w:sz w:val="32"/>
          <w:szCs w:val="32"/>
        </w:rPr>
        <w:t>,</w:t>
      </w:r>
      <w:r>
        <w:rPr>
          <w:rFonts w:hAnsi="仿宋_GB2312" w:eastAsia="仿宋_GB2312"/>
          <w:sz w:val="32"/>
          <w:szCs w:val="32"/>
        </w:rPr>
        <w:t>防灾减灾能力弱的问题，开展因地制宜的防灾减灾保护技术研究，形成村落木结构建筑群消防预警信息系统与适宜装备研究，提出适宜于传统村落的消防、内涝及洪灾等防灾管控技术，完善灾前预警与灾后协调管理机制，并开展示范。</w:t>
      </w:r>
    </w:p>
    <w:p>
      <w:pPr>
        <w:spacing w:line="600" w:lineRule="exact"/>
        <w:ind w:firstLine="634" w:firstLineChars="200"/>
        <w:outlineLvl w:val="2"/>
        <w:rPr>
          <w:rFonts w:eastAsia="仿宋_GB2312"/>
          <w:sz w:val="32"/>
          <w:szCs w:val="32"/>
        </w:rPr>
      </w:pPr>
      <w:r>
        <w:rPr>
          <w:rFonts w:hint="eastAsia" w:eastAsia="仿宋_GB2312"/>
          <w:sz w:val="32"/>
          <w:szCs w:val="32"/>
        </w:rPr>
        <w:t>7</w:t>
      </w:r>
      <w:r>
        <w:rPr>
          <w:rFonts w:eastAsia="仿宋_GB2312"/>
          <w:sz w:val="32"/>
          <w:szCs w:val="32"/>
          <w:lang w:eastAsia="zh-Hans"/>
        </w:rPr>
        <w:t>.</w:t>
      </w:r>
      <w:r>
        <w:rPr>
          <w:rFonts w:hAnsi="仿宋_GB2312" w:eastAsia="仿宋_GB2312"/>
          <w:sz w:val="32"/>
          <w:szCs w:val="32"/>
        </w:rPr>
        <w:t>城乡历史文化遗产</w:t>
      </w:r>
      <w:r>
        <w:rPr>
          <w:rFonts w:eastAsia="仿宋_GB2312"/>
          <w:sz w:val="32"/>
          <w:szCs w:val="32"/>
        </w:rPr>
        <w:t>“</w:t>
      </w:r>
      <w:r>
        <w:rPr>
          <w:rFonts w:hAnsi="仿宋_GB2312" w:eastAsia="仿宋_GB2312"/>
          <w:sz w:val="32"/>
          <w:szCs w:val="32"/>
        </w:rPr>
        <w:t>一张图</w:t>
      </w:r>
      <w:r>
        <w:rPr>
          <w:rFonts w:eastAsia="仿宋_GB2312"/>
          <w:sz w:val="32"/>
          <w:szCs w:val="32"/>
        </w:rPr>
        <w:t>”</w:t>
      </w:r>
      <w:r>
        <w:rPr>
          <w:rFonts w:hAnsi="仿宋_GB2312" w:eastAsia="仿宋_GB2312"/>
          <w:sz w:val="32"/>
          <w:szCs w:val="32"/>
        </w:rPr>
        <w:t>动态监管技术</w:t>
      </w:r>
    </w:p>
    <w:p>
      <w:pPr>
        <w:spacing w:line="600" w:lineRule="exact"/>
        <w:ind w:firstLine="634" w:firstLineChars="200"/>
        <w:rPr>
          <w:rFonts w:eastAsia="仿宋_GB2312"/>
          <w:sz w:val="32"/>
          <w:szCs w:val="32"/>
        </w:rPr>
      </w:pPr>
      <w:r>
        <w:rPr>
          <w:rFonts w:hAnsi="仿宋_GB2312" w:eastAsia="仿宋_GB2312"/>
          <w:sz w:val="32"/>
          <w:szCs w:val="32"/>
        </w:rPr>
        <w:t>针对我省各类城乡历史文化遗产管理和动态监测的迫切需求，搭建全省城乡历史文化遗产基础数据库的技术框架，开发全省城乡历史文化遗产</w:t>
      </w:r>
      <w:r>
        <w:rPr>
          <w:rFonts w:eastAsia="仿宋_GB2312"/>
          <w:sz w:val="32"/>
          <w:szCs w:val="32"/>
        </w:rPr>
        <w:t>“</w:t>
      </w:r>
      <w:r>
        <w:rPr>
          <w:rFonts w:hAnsi="仿宋_GB2312" w:eastAsia="仿宋_GB2312"/>
          <w:sz w:val="32"/>
          <w:szCs w:val="32"/>
        </w:rPr>
        <w:t>一张图</w:t>
      </w:r>
      <w:r>
        <w:rPr>
          <w:rFonts w:eastAsia="仿宋_GB2312"/>
          <w:sz w:val="32"/>
          <w:szCs w:val="32"/>
        </w:rPr>
        <w:t>”</w:t>
      </w:r>
      <w:r>
        <w:rPr>
          <w:rFonts w:hAnsi="仿宋_GB2312" w:eastAsia="仿宋_GB2312"/>
          <w:sz w:val="32"/>
          <w:szCs w:val="32"/>
        </w:rPr>
        <w:t>动态监管平台，研发平台中数据统计分析、高清影像动态识别等监督管理综合技术，提出省、市、县级平台与全国平台互联互通的建设指引。</w:t>
      </w:r>
    </w:p>
    <w:p>
      <w:pPr>
        <w:spacing w:line="600" w:lineRule="exact"/>
        <w:ind w:firstLine="634" w:firstLineChars="200"/>
        <w:outlineLvl w:val="2"/>
        <w:rPr>
          <w:rFonts w:eastAsia="仿宋_GB2312"/>
          <w:sz w:val="32"/>
          <w:szCs w:val="32"/>
        </w:rPr>
      </w:pPr>
      <w:r>
        <w:rPr>
          <w:rFonts w:hint="eastAsia" w:eastAsia="仿宋_GB2312"/>
          <w:sz w:val="32"/>
          <w:szCs w:val="32"/>
        </w:rPr>
        <w:t>8</w:t>
      </w:r>
      <w:r>
        <w:rPr>
          <w:rFonts w:eastAsia="仿宋_GB2312"/>
          <w:sz w:val="32"/>
          <w:szCs w:val="32"/>
          <w:lang w:eastAsia="zh-Hans"/>
        </w:rPr>
        <w:t>.</w:t>
      </w:r>
      <w:r>
        <w:rPr>
          <w:rFonts w:hAnsi="仿宋_GB2312" w:eastAsia="仿宋_GB2312"/>
          <w:sz w:val="32"/>
          <w:szCs w:val="32"/>
        </w:rPr>
        <w:t>遥感空间信息技术在历史文化街区和风貌特色地段的集成应用</w:t>
      </w:r>
    </w:p>
    <w:p>
      <w:pPr>
        <w:spacing w:line="600" w:lineRule="exact"/>
        <w:ind w:firstLine="634" w:firstLineChars="200"/>
        <w:rPr>
          <w:rFonts w:eastAsia="仿宋_GB2312"/>
          <w:sz w:val="32"/>
          <w:szCs w:val="32"/>
        </w:rPr>
      </w:pPr>
      <w:r>
        <w:rPr>
          <w:rFonts w:hAnsi="仿宋_GB2312" w:eastAsia="仿宋_GB2312"/>
          <w:sz w:val="32"/>
          <w:szCs w:val="32"/>
        </w:rPr>
        <w:t>研究历史文化街区和风貌特色地段的保护中，遥感空间信息监测技术在传统格局风貌、建设地带管控等方面的应用流程，编制技术导则，并开展应用示范。</w:t>
      </w:r>
    </w:p>
    <w:p>
      <w:pPr>
        <w:spacing w:line="600" w:lineRule="exact"/>
        <w:ind w:firstLine="634" w:firstLineChars="200"/>
        <w:outlineLvl w:val="1"/>
        <w:rPr>
          <w:rFonts w:eastAsia="楷体"/>
          <w:sz w:val="32"/>
          <w:szCs w:val="32"/>
        </w:rPr>
      </w:pPr>
      <w:r>
        <w:rPr>
          <w:rFonts w:eastAsia="黑体"/>
          <w:sz w:val="32"/>
          <w:szCs w:val="32"/>
        </w:rPr>
        <w:t>五、智能建造和新型建筑工业化</w:t>
      </w:r>
    </w:p>
    <w:p>
      <w:pPr>
        <w:spacing w:line="600" w:lineRule="exact"/>
        <w:ind w:firstLine="634" w:firstLineChars="200"/>
        <w:rPr>
          <w:rFonts w:eastAsia="仿宋_GB2312"/>
          <w:sz w:val="32"/>
          <w:szCs w:val="32"/>
        </w:rPr>
      </w:pPr>
      <w:r>
        <w:rPr>
          <w:rFonts w:eastAsia="仿宋_GB2312"/>
          <w:sz w:val="32"/>
          <w:szCs w:val="32"/>
        </w:rPr>
        <w:t>1.</w:t>
      </w:r>
      <w:r>
        <w:rPr>
          <w:rFonts w:hAnsi="仿宋_GB2312" w:eastAsia="仿宋_GB2312"/>
          <w:sz w:val="32"/>
          <w:szCs w:val="32"/>
        </w:rPr>
        <w:t>面向建造全过程的自主</w:t>
      </w:r>
      <w:r>
        <w:rPr>
          <w:rFonts w:eastAsia="仿宋_GB2312"/>
          <w:sz w:val="32"/>
          <w:szCs w:val="32"/>
        </w:rPr>
        <w:t>BIM</w:t>
      </w:r>
      <w:r>
        <w:rPr>
          <w:rFonts w:hAnsi="仿宋_GB2312" w:eastAsia="仿宋_GB2312"/>
          <w:sz w:val="32"/>
          <w:szCs w:val="32"/>
        </w:rPr>
        <w:t>软件研发</w:t>
      </w:r>
    </w:p>
    <w:p>
      <w:pPr>
        <w:spacing w:line="600" w:lineRule="exact"/>
        <w:ind w:firstLine="634" w:firstLineChars="200"/>
        <w:rPr>
          <w:rFonts w:eastAsia="仿宋_GB2312"/>
          <w:sz w:val="32"/>
          <w:szCs w:val="32"/>
        </w:rPr>
      </w:pPr>
      <w:r>
        <w:rPr>
          <w:rFonts w:hAnsi="仿宋_GB2312" w:eastAsia="仿宋_GB2312"/>
          <w:sz w:val="32"/>
          <w:szCs w:val="32"/>
        </w:rPr>
        <w:t>针对建筑信息模型在采购、制造、安装和交付环节全面应用、相互贯通的需求，研究自主三维图形平台构建技术，开发自主</w:t>
      </w:r>
      <w:r>
        <w:rPr>
          <w:rFonts w:eastAsia="仿宋_GB2312"/>
          <w:sz w:val="32"/>
          <w:szCs w:val="32"/>
        </w:rPr>
        <w:t>BIM</w:t>
      </w:r>
      <w:r>
        <w:rPr>
          <w:rFonts w:hAnsi="仿宋_GB2312" w:eastAsia="仿宋_GB2312"/>
          <w:sz w:val="32"/>
          <w:szCs w:val="32"/>
        </w:rPr>
        <w:t>软件和图形平台，攻克建筑信息模型全过程共享关键技术。</w:t>
      </w:r>
    </w:p>
    <w:p>
      <w:pPr>
        <w:spacing w:line="600" w:lineRule="exact"/>
        <w:ind w:firstLine="634" w:firstLineChars="200"/>
        <w:outlineLvl w:val="2"/>
        <w:rPr>
          <w:rFonts w:eastAsia="仿宋_GB2312"/>
          <w:sz w:val="32"/>
          <w:szCs w:val="32"/>
        </w:rPr>
      </w:pPr>
      <w:r>
        <w:rPr>
          <w:rFonts w:eastAsia="仿宋_GB2312"/>
          <w:sz w:val="32"/>
          <w:szCs w:val="32"/>
        </w:rPr>
        <w:t>2</w:t>
      </w:r>
      <w:r>
        <w:rPr>
          <w:rFonts w:eastAsia="仿宋_GB2312"/>
          <w:sz w:val="32"/>
          <w:szCs w:val="32"/>
          <w:lang w:eastAsia="zh-Hans"/>
        </w:rPr>
        <w:t>.</w:t>
      </w:r>
      <w:r>
        <w:rPr>
          <w:rFonts w:hAnsi="仿宋_GB2312" w:eastAsia="仿宋_GB2312"/>
          <w:sz w:val="32"/>
          <w:szCs w:val="32"/>
        </w:rPr>
        <w:t>部品部件库及建筑信息模型统一标注标准编制</w:t>
      </w:r>
    </w:p>
    <w:p>
      <w:pPr>
        <w:spacing w:line="600" w:lineRule="exact"/>
        <w:ind w:firstLine="634" w:firstLineChars="200"/>
        <w:rPr>
          <w:rFonts w:eastAsia="仿宋_GB2312"/>
          <w:sz w:val="32"/>
          <w:szCs w:val="32"/>
        </w:rPr>
      </w:pPr>
      <w:r>
        <w:rPr>
          <w:rFonts w:hAnsi="仿宋_GB2312" w:eastAsia="仿宋_GB2312"/>
          <w:sz w:val="32"/>
          <w:szCs w:val="32"/>
        </w:rPr>
        <w:t>针对建立部品部件库中数据编码不统一、标准格式不统一、数据接口不统一的问题，研究三维模型数据交互，数字化装配验证，数字化工装定义的</w:t>
      </w:r>
      <w:r>
        <w:rPr>
          <w:rFonts w:eastAsia="仿宋_GB2312"/>
          <w:sz w:val="32"/>
          <w:szCs w:val="32"/>
        </w:rPr>
        <w:t>BIM</w:t>
      </w:r>
      <w:r>
        <w:rPr>
          <w:rFonts w:hAnsi="仿宋_GB2312" w:eastAsia="仿宋_GB2312"/>
          <w:sz w:val="32"/>
          <w:szCs w:val="32"/>
        </w:rPr>
        <w:t>构件族库创建机制，提出建筑部品部件三维模型标注标准。</w:t>
      </w:r>
    </w:p>
    <w:p>
      <w:pPr>
        <w:spacing w:line="600" w:lineRule="exact"/>
        <w:ind w:firstLine="634" w:firstLineChars="200"/>
        <w:outlineLvl w:val="2"/>
        <w:rPr>
          <w:rFonts w:eastAsia="仿宋_GB2312"/>
          <w:sz w:val="32"/>
          <w:szCs w:val="32"/>
        </w:rPr>
      </w:pPr>
      <w:r>
        <w:rPr>
          <w:rFonts w:hint="eastAsia" w:eastAsia="仿宋_GB2312"/>
          <w:sz w:val="32"/>
          <w:szCs w:val="32"/>
        </w:rPr>
        <w:t>3</w:t>
      </w:r>
      <w:r>
        <w:rPr>
          <w:rFonts w:eastAsia="仿宋_GB2312"/>
          <w:sz w:val="32"/>
          <w:szCs w:val="32"/>
          <w:lang w:eastAsia="zh-Hans"/>
        </w:rPr>
        <w:t>.</w:t>
      </w:r>
      <w:r>
        <w:rPr>
          <w:rFonts w:hAnsi="仿宋_GB2312" w:eastAsia="仿宋_GB2312"/>
          <w:sz w:val="32"/>
          <w:szCs w:val="32"/>
        </w:rPr>
        <w:t>基于深度学习的建筑结构智能化设计研究</w:t>
      </w:r>
    </w:p>
    <w:p>
      <w:pPr>
        <w:spacing w:line="600" w:lineRule="exact"/>
        <w:ind w:firstLine="634" w:firstLineChars="200"/>
        <w:rPr>
          <w:rFonts w:eastAsia="仿宋_GB2312"/>
          <w:sz w:val="32"/>
          <w:szCs w:val="32"/>
        </w:rPr>
      </w:pPr>
      <w:r>
        <w:rPr>
          <w:rFonts w:hAnsi="仿宋_GB2312" w:eastAsia="仿宋_GB2312"/>
          <w:sz w:val="32"/>
          <w:szCs w:val="32"/>
        </w:rPr>
        <w:t>研究数字化建筑与结构设计成果的特征表示方法，研究面向建筑结构设计特征学习的深度生成式算法，研究数据学习</w:t>
      </w:r>
      <w:r>
        <w:rPr>
          <w:rFonts w:eastAsia="仿宋_GB2312"/>
          <w:sz w:val="32"/>
          <w:szCs w:val="32"/>
        </w:rPr>
        <w:t>-</w:t>
      </w:r>
      <w:r>
        <w:rPr>
          <w:rFonts w:hAnsi="仿宋_GB2312" w:eastAsia="仿宋_GB2312"/>
          <w:sz w:val="32"/>
          <w:szCs w:val="32"/>
        </w:rPr>
        <w:t>物理机理耦合的鲁棒性智能化设计方法，研究融合专家经验与设计规范的智能设计性能高效评估方法，实现建筑结构的高效智能化设计。</w:t>
      </w:r>
    </w:p>
    <w:p>
      <w:pPr>
        <w:spacing w:line="600" w:lineRule="exact"/>
        <w:ind w:firstLine="634" w:firstLineChars="200"/>
        <w:outlineLvl w:val="2"/>
        <w:rPr>
          <w:rFonts w:eastAsia="仿宋_GB2312"/>
          <w:sz w:val="32"/>
          <w:szCs w:val="32"/>
        </w:rPr>
      </w:pPr>
      <w:r>
        <w:rPr>
          <w:rFonts w:hint="eastAsia" w:eastAsia="仿宋_GB2312"/>
          <w:sz w:val="32"/>
          <w:szCs w:val="32"/>
        </w:rPr>
        <w:t>4</w:t>
      </w:r>
      <w:r>
        <w:rPr>
          <w:rFonts w:eastAsia="仿宋_GB2312"/>
          <w:sz w:val="32"/>
          <w:szCs w:val="32"/>
          <w:lang w:eastAsia="zh-Hans"/>
        </w:rPr>
        <w:t>.</w:t>
      </w:r>
      <w:r>
        <w:rPr>
          <w:rFonts w:hAnsi="仿宋_GB2312" w:eastAsia="仿宋_GB2312"/>
          <w:sz w:val="32"/>
          <w:szCs w:val="32"/>
        </w:rPr>
        <w:t>数据驱动的建筑部品部件智能制造装备研发</w:t>
      </w:r>
    </w:p>
    <w:p>
      <w:pPr>
        <w:spacing w:line="600" w:lineRule="exact"/>
        <w:ind w:firstLine="634" w:firstLineChars="200"/>
        <w:rPr>
          <w:rFonts w:eastAsia="仿宋_GB2312"/>
          <w:sz w:val="32"/>
          <w:szCs w:val="32"/>
        </w:rPr>
      </w:pPr>
      <w:r>
        <w:rPr>
          <w:rFonts w:hAnsi="仿宋_GB2312" w:eastAsia="仿宋_GB2312"/>
          <w:sz w:val="32"/>
          <w:szCs w:val="32"/>
        </w:rPr>
        <w:t>针对建筑部品部件工厂向数字化转型升级的需求，研究智能制造部品部件产品的生产关键技术，研发智能建造设备，形成智能生产、智能管控的生产线，研究建立具备柔性制造能力的智能制造工作站（或生产线）。</w:t>
      </w:r>
    </w:p>
    <w:p>
      <w:pPr>
        <w:spacing w:line="600" w:lineRule="exact"/>
        <w:ind w:firstLine="634" w:firstLineChars="200"/>
        <w:outlineLvl w:val="2"/>
        <w:rPr>
          <w:rFonts w:eastAsia="仿宋_GB2312"/>
          <w:sz w:val="32"/>
          <w:szCs w:val="32"/>
        </w:rPr>
      </w:pPr>
      <w:r>
        <w:rPr>
          <w:rFonts w:hint="eastAsia" w:eastAsia="仿宋_GB2312"/>
          <w:sz w:val="32"/>
          <w:szCs w:val="32"/>
        </w:rPr>
        <w:t>5</w:t>
      </w:r>
      <w:r>
        <w:rPr>
          <w:rFonts w:eastAsia="仿宋_GB2312"/>
          <w:sz w:val="32"/>
          <w:szCs w:val="32"/>
          <w:lang w:eastAsia="zh-Hans"/>
        </w:rPr>
        <w:t>.</w:t>
      </w:r>
      <w:r>
        <w:rPr>
          <w:rFonts w:hAnsi="仿宋_GB2312" w:eastAsia="仿宋_GB2312"/>
          <w:sz w:val="32"/>
          <w:szCs w:val="32"/>
        </w:rPr>
        <w:t>基于工地复杂场景应用的多机互联系统研发及示范应用</w:t>
      </w:r>
    </w:p>
    <w:p>
      <w:pPr>
        <w:spacing w:line="600" w:lineRule="exact"/>
        <w:ind w:firstLine="634" w:firstLineChars="200"/>
        <w:rPr>
          <w:rFonts w:eastAsia="仿宋_GB2312"/>
          <w:sz w:val="32"/>
          <w:szCs w:val="32"/>
        </w:rPr>
      </w:pPr>
      <w:r>
        <w:rPr>
          <w:rFonts w:hAnsi="仿宋_GB2312" w:eastAsia="仿宋_GB2312"/>
          <w:sz w:val="32"/>
          <w:szCs w:val="32"/>
        </w:rPr>
        <w:t>针对施工现场多设备、多节点间数据互通与任务协作的需求，研究具备复杂场景多机任务分配、通信协调和组合优化等功能的施工现场大数据集成关键技术，开发数据全面贯通的，具备开放、通用、扩展特点的智慧工地管理系统。</w:t>
      </w:r>
    </w:p>
    <w:p>
      <w:pPr>
        <w:spacing w:line="600" w:lineRule="exact"/>
        <w:ind w:firstLine="634" w:firstLineChars="200"/>
        <w:rPr>
          <w:rFonts w:eastAsia="仿宋_GB2312"/>
          <w:sz w:val="32"/>
          <w:szCs w:val="32"/>
        </w:rPr>
      </w:pPr>
      <w:r>
        <w:rPr>
          <w:rFonts w:hint="eastAsia" w:eastAsia="仿宋_GB2312"/>
          <w:sz w:val="32"/>
          <w:szCs w:val="32"/>
        </w:rPr>
        <w:t>6</w:t>
      </w:r>
      <w:r>
        <w:rPr>
          <w:rFonts w:eastAsia="仿宋_GB2312"/>
          <w:sz w:val="32"/>
          <w:szCs w:val="32"/>
        </w:rPr>
        <w:t>.</w:t>
      </w:r>
      <w:r>
        <w:rPr>
          <w:rFonts w:hAnsi="仿宋_GB2312" w:eastAsia="仿宋_GB2312"/>
          <w:sz w:val="32"/>
          <w:szCs w:val="32"/>
        </w:rPr>
        <w:t>智能巡检机器人系统研发与示范</w:t>
      </w:r>
    </w:p>
    <w:p>
      <w:pPr>
        <w:spacing w:line="600" w:lineRule="exact"/>
        <w:ind w:firstLine="634" w:firstLineChars="200"/>
        <w:rPr>
          <w:rFonts w:eastAsia="仿宋_GB2312"/>
          <w:sz w:val="32"/>
          <w:szCs w:val="32"/>
        </w:rPr>
      </w:pPr>
      <w:r>
        <w:rPr>
          <w:rFonts w:hAnsi="仿宋_GB2312" w:eastAsia="仿宋_GB2312"/>
          <w:sz w:val="32"/>
          <w:szCs w:val="32"/>
        </w:rPr>
        <w:t>针对综合管廊、电力隧道等城市基础设施空间的巡检需求，研发适用于综合管廊、电力隧道等狭长结构的巡检机器人走行及控制系统；研究巡检机器人多传感器复合探测方法，实现对综合管廊、电力隧道等城市基础设施空间可能存在的安全风险进行实时感知和预警；发展适用于基础设施空间巡检系统的早期火灾处置技术；研制巡检机器人系统并开展示范应用。</w:t>
      </w:r>
    </w:p>
    <w:p>
      <w:pPr>
        <w:spacing w:line="600" w:lineRule="exact"/>
        <w:ind w:firstLine="634" w:firstLineChars="200"/>
        <w:outlineLvl w:val="2"/>
        <w:rPr>
          <w:rFonts w:eastAsia="仿宋_GB2312"/>
          <w:sz w:val="32"/>
          <w:szCs w:val="32"/>
        </w:rPr>
      </w:pPr>
      <w:r>
        <w:rPr>
          <w:rFonts w:hint="eastAsia" w:eastAsia="仿宋_GB2312"/>
          <w:sz w:val="32"/>
          <w:szCs w:val="32"/>
        </w:rPr>
        <w:t>7</w:t>
      </w:r>
      <w:r>
        <w:rPr>
          <w:rFonts w:eastAsia="仿宋_GB2312"/>
          <w:sz w:val="32"/>
          <w:szCs w:val="32"/>
          <w:lang w:eastAsia="zh-Hans"/>
        </w:rPr>
        <w:t>.</w:t>
      </w:r>
      <w:r>
        <w:rPr>
          <w:rFonts w:hAnsi="仿宋_GB2312" w:eastAsia="仿宋_GB2312"/>
          <w:sz w:val="32"/>
          <w:szCs w:val="32"/>
        </w:rPr>
        <w:t>面向智能建造的钢结构装配式建筑成套技术研究</w:t>
      </w:r>
      <w:r>
        <w:rPr>
          <w:rFonts w:hAnsi="仿宋_GB2312" w:eastAsia="仿宋_GB2312"/>
          <w:sz w:val="32"/>
          <w:szCs w:val="32"/>
          <w:lang w:eastAsia="zh-Hans"/>
        </w:rPr>
        <w:t>与应用</w:t>
      </w:r>
      <w:r>
        <w:rPr>
          <w:rFonts w:hAnsi="仿宋_GB2312" w:eastAsia="仿宋_GB2312"/>
          <w:sz w:val="32"/>
          <w:szCs w:val="32"/>
        </w:rPr>
        <w:t>示范</w:t>
      </w:r>
    </w:p>
    <w:p>
      <w:pPr>
        <w:spacing w:line="600" w:lineRule="exact"/>
        <w:ind w:firstLine="634" w:firstLineChars="200"/>
        <w:rPr>
          <w:rFonts w:eastAsia="仿宋_GB2312"/>
          <w:sz w:val="32"/>
          <w:szCs w:val="32"/>
        </w:rPr>
      </w:pPr>
      <w:r>
        <w:rPr>
          <w:rFonts w:hAnsi="仿宋_GB2312" w:eastAsia="仿宋_GB2312"/>
          <w:sz w:val="32"/>
          <w:szCs w:val="32"/>
        </w:rPr>
        <w:t>针对进一步从结构、围护、机电、内装集成优化角度系统性解决钢结构装配式建筑</w:t>
      </w:r>
      <w:r>
        <w:rPr>
          <w:rFonts w:eastAsia="仿宋_GB2312"/>
          <w:sz w:val="32"/>
          <w:szCs w:val="32"/>
        </w:rPr>
        <w:t>“</w:t>
      </w:r>
      <w:r>
        <w:rPr>
          <w:rFonts w:hAnsi="仿宋_GB2312" w:eastAsia="仿宋_GB2312"/>
          <w:sz w:val="32"/>
          <w:szCs w:val="32"/>
        </w:rPr>
        <w:t>三板问题</w:t>
      </w:r>
      <w:r>
        <w:rPr>
          <w:rFonts w:eastAsia="仿宋_GB2312"/>
          <w:sz w:val="32"/>
          <w:szCs w:val="32"/>
        </w:rPr>
        <w:t>”</w:t>
      </w:r>
      <w:r>
        <w:rPr>
          <w:rFonts w:hAnsi="仿宋_GB2312" w:eastAsia="仿宋_GB2312"/>
          <w:sz w:val="32"/>
          <w:szCs w:val="32"/>
        </w:rPr>
        <w:t>的需要，研究钢结构装配式建筑整体结构计算分析方法；研究钢结构建筑产品的模块化、智能化、绿色化，开发新型钢结构装配式建筑产品。</w:t>
      </w:r>
    </w:p>
    <w:p>
      <w:pPr>
        <w:spacing w:line="600" w:lineRule="exact"/>
        <w:ind w:firstLine="634" w:firstLineChars="200"/>
        <w:outlineLvl w:val="2"/>
        <w:rPr>
          <w:rFonts w:eastAsia="仿宋_GB2312"/>
          <w:sz w:val="32"/>
          <w:szCs w:val="32"/>
        </w:rPr>
      </w:pPr>
      <w:r>
        <w:rPr>
          <w:rFonts w:hint="eastAsia" w:eastAsia="仿宋_GB2312"/>
          <w:sz w:val="32"/>
          <w:szCs w:val="32"/>
        </w:rPr>
        <w:t>8</w:t>
      </w:r>
      <w:r>
        <w:rPr>
          <w:rFonts w:eastAsia="仿宋_GB2312"/>
          <w:sz w:val="32"/>
          <w:szCs w:val="32"/>
          <w:lang w:eastAsia="zh-Hans"/>
        </w:rPr>
        <w:t>.</w:t>
      </w:r>
      <w:r>
        <w:rPr>
          <w:rFonts w:hAnsi="仿宋_GB2312" w:eastAsia="仿宋_GB2312"/>
          <w:sz w:val="32"/>
          <w:szCs w:val="32"/>
        </w:rPr>
        <w:t>既有建筑装配式装修技术研究和示范</w:t>
      </w:r>
    </w:p>
    <w:p>
      <w:pPr>
        <w:spacing w:line="600" w:lineRule="exact"/>
        <w:ind w:firstLine="634" w:firstLineChars="200"/>
        <w:rPr>
          <w:rFonts w:eastAsia="仿宋_GB2312"/>
          <w:sz w:val="32"/>
          <w:szCs w:val="32"/>
        </w:rPr>
      </w:pPr>
      <w:r>
        <w:rPr>
          <w:rFonts w:hAnsi="仿宋_GB2312" w:eastAsia="仿宋_GB2312"/>
          <w:sz w:val="32"/>
          <w:szCs w:val="32"/>
        </w:rPr>
        <w:t>研究既有建筑装配式装修技术，研发装配式装修典型标准化部品部件，建立既有建筑装配化装修标准化部品库，编制既有建筑装配化装修评价标准，并示范应用。</w:t>
      </w:r>
    </w:p>
    <w:p>
      <w:pPr>
        <w:spacing w:line="600" w:lineRule="exact"/>
        <w:ind w:firstLine="634" w:firstLineChars="200"/>
        <w:outlineLvl w:val="1"/>
        <w:rPr>
          <w:rFonts w:eastAsia="黑体"/>
          <w:sz w:val="32"/>
          <w:szCs w:val="32"/>
        </w:rPr>
      </w:pPr>
      <w:r>
        <w:rPr>
          <w:rFonts w:eastAsia="黑体"/>
          <w:sz w:val="32"/>
          <w:szCs w:val="32"/>
        </w:rPr>
        <w:t>六、完整居住社区建设</w:t>
      </w:r>
    </w:p>
    <w:p>
      <w:pPr>
        <w:spacing w:line="600" w:lineRule="exact"/>
        <w:ind w:firstLine="634" w:firstLineChars="200"/>
        <w:outlineLvl w:val="2"/>
        <w:rPr>
          <w:rFonts w:eastAsia="仿宋_GB2312"/>
          <w:sz w:val="32"/>
          <w:szCs w:val="32"/>
        </w:rPr>
      </w:pPr>
      <w:r>
        <w:rPr>
          <w:rFonts w:eastAsia="仿宋_GB2312"/>
          <w:sz w:val="32"/>
          <w:szCs w:val="32"/>
        </w:rPr>
        <w:t>1</w:t>
      </w:r>
      <w:r>
        <w:rPr>
          <w:rFonts w:eastAsia="仿宋_GB2312"/>
          <w:sz w:val="32"/>
          <w:szCs w:val="32"/>
          <w:lang w:eastAsia="zh-Hans"/>
        </w:rPr>
        <w:t>.</w:t>
      </w:r>
      <w:r>
        <w:rPr>
          <w:rFonts w:hAnsi="仿宋_GB2312" w:eastAsia="仿宋_GB2312"/>
          <w:sz w:val="32"/>
          <w:szCs w:val="32"/>
        </w:rPr>
        <w:t>支撑城市体检的完整居住社区评估策略研究</w:t>
      </w:r>
    </w:p>
    <w:p>
      <w:pPr>
        <w:spacing w:line="600" w:lineRule="exact"/>
        <w:ind w:firstLine="634" w:firstLineChars="200"/>
        <w:rPr>
          <w:rFonts w:eastAsia="仿宋_GB2312"/>
          <w:sz w:val="32"/>
          <w:szCs w:val="32"/>
        </w:rPr>
      </w:pPr>
      <w:r>
        <w:rPr>
          <w:rFonts w:hAnsi="仿宋_GB2312" w:eastAsia="仿宋_GB2312"/>
          <w:sz w:val="32"/>
          <w:szCs w:val="32"/>
        </w:rPr>
        <w:t>针对完整居住社区建设中的短板识别问题，明确公共服务设施、便民商业服务设施、市政配套基础设施、公共活动空间、物业管理和社区管理等方面的评估策略及方法，研究对接城市体检评估及其平台的技术。</w:t>
      </w:r>
    </w:p>
    <w:p>
      <w:pPr>
        <w:spacing w:line="600" w:lineRule="exact"/>
        <w:ind w:firstLine="634" w:firstLineChars="200"/>
        <w:outlineLvl w:val="2"/>
        <w:rPr>
          <w:rFonts w:eastAsia="仿宋_GB2312"/>
          <w:sz w:val="32"/>
          <w:szCs w:val="32"/>
        </w:rPr>
      </w:pPr>
      <w:r>
        <w:rPr>
          <w:rFonts w:eastAsia="仿宋_GB2312"/>
          <w:sz w:val="32"/>
          <w:szCs w:val="32"/>
        </w:rPr>
        <w:t>2</w:t>
      </w:r>
      <w:r>
        <w:rPr>
          <w:rFonts w:eastAsia="仿宋_GB2312"/>
          <w:sz w:val="32"/>
          <w:szCs w:val="32"/>
          <w:lang w:eastAsia="zh-Hans"/>
        </w:rPr>
        <w:t>.</w:t>
      </w:r>
      <w:r>
        <w:rPr>
          <w:rFonts w:hAnsi="仿宋_GB2312" w:eastAsia="仿宋_GB2312"/>
          <w:sz w:val="32"/>
          <w:szCs w:val="32"/>
        </w:rPr>
        <w:t>既有社区环境提升与治理机制研究</w:t>
      </w:r>
    </w:p>
    <w:p>
      <w:pPr>
        <w:spacing w:line="600" w:lineRule="exact"/>
        <w:ind w:firstLine="634" w:firstLineChars="200"/>
        <w:rPr>
          <w:rFonts w:eastAsia="仿宋_GB2312"/>
          <w:sz w:val="32"/>
          <w:szCs w:val="32"/>
        </w:rPr>
      </w:pPr>
      <w:r>
        <w:rPr>
          <w:rFonts w:hAnsi="仿宋_GB2312" w:eastAsia="仿宋_GB2312"/>
          <w:sz w:val="32"/>
          <w:szCs w:val="32"/>
        </w:rPr>
        <w:t>结合城市体检和城市管网升级等工作，研究既有社区在更新改造中，配建公共服务、便民商业服务、市政基础等设施和公共活动空间的技术方法与治理机制，开展社区环境提升与治理示范。</w:t>
      </w:r>
    </w:p>
    <w:p>
      <w:pPr>
        <w:spacing w:line="600" w:lineRule="exact"/>
        <w:ind w:firstLine="634" w:firstLineChars="200"/>
        <w:outlineLvl w:val="2"/>
        <w:rPr>
          <w:rFonts w:eastAsia="仿宋_GB2312"/>
          <w:sz w:val="32"/>
          <w:szCs w:val="32"/>
        </w:rPr>
      </w:pPr>
      <w:r>
        <w:rPr>
          <w:rFonts w:hint="eastAsia" w:eastAsia="仿宋_GB2312"/>
          <w:sz w:val="32"/>
          <w:szCs w:val="32"/>
        </w:rPr>
        <w:t>3</w:t>
      </w:r>
      <w:r>
        <w:rPr>
          <w:rFonts w:eastAsia="仿宋_GB2312"/>
          <w:sz w:val="32"/>
          <w:szCs w:val="32"/>
          <w:lang w:eastAsia="zh-Hans"/>
        </w:rPr>
        <w:t>.</w:t>
      </w:r>
      <w:r>
        <w:rPr>
          <w:rFonts w:hAnsi="仿宋_GB2312" w:eastAsia="仿宋_GB2312"/>
          <w:sz w:val="32"/>
          <w:szCs w:val="32"/>
        </w:rPr>
        <w:t>智慧社区管理服务平台与城市政务服务一体化平台对接技术研究</w:t>
      </w:r>
    </w:p>
    <w:p>
      <w:pPr>
        <w:spacing w:line="600" w:lineRule="exact"/>
        <w:ind w:firstLine="634" w:firstLineChars="200"/>
        <w:rPr>
          <w:rFonts w:eastAsia="仿宋_GB2312"/>
          <w:sz w:val="32"/>
          <w:szCs w:val="32"/>
        </w:rPr>
      </w:pPr>
      <w:r>
        <w:rPr>
          <w:rFonts w:hAnsi="仿宋_GB2312" w:eastAsia="仿宋_GB2312"/>
          <w:sz w:val="32"/>
          <w:szCs w:val="32"/>
        </w:rPr>
        <w:t>针对社区各技术平台和管理平台难以对接的问题，研究智慧社区管理服务平台与城市政务服务一体化平台对接关键技术，对已建设平台、终端、系统进行整合、优化，实现数据和系统的无缝对接。</w:t>
      </w:r>
    </w:p>
    <w:p>
      <w:pPr>
        <w:spacing w:line="600" w:lineRule="exact"/>
        <w:ind w:firstLine="634" w:firstLineChars="200"/>
        <w:outlineLvl w:val="2"/>
        <w:rPr>
          <w:rFonts w:eastAsia="仿宋_GB2312"/>
          <w:sz w:val="32"/>
          <w:szCs w:val="32"/>
        </w:rPr>
      </w:pPr>
      <w:r>
        <w:rPr>
          <w:rFonts w:hint="eastAsia" w:eastAsia="仿宋_GB2312"/>
          <w:sz w:val="32"/>
          <w:szCs w:val="32"/>
        </w:rPr>
        <w:t>4</w:t>
      </w:r>
      <w:r>
        <w:rPr>
          <w:rFonts w:eastAsia="仿宋_GB2312"/>
          <w:sz w:val="32"/>
          <w:szCs w:val="32"/>
          <w:lang w:eastAsia="zh-Hans"/>
        </w:rPr>
        <w:t>.</w:t>
      </w:r>
      <w:r>
        <w:rPr>
          <w:rFonts w:hAnsi="仿宋_GB2312" w:eastAsia="仿宋_GB2312"/>
          <w:sz w:val="32"/>
          <w:szCs w:val="32"/>
        </w:rPr>
        <w:t>完整居住社区智慧应用场景研究</w:t>
      </w:r>
    </w:p>
    <w:p>
      <w:pPr>
        <w:spacing w:line="600" w:lineRule="exact"/>
        <w:ind w:firstLine="634" w:firstLineChars="200"/>
        <w:rPr>
          <w:rFonts w:eastAsia="仿宋_GB2312"/>
          <w:sz w:val="32"/>
          <w:szCs w:val="32"/>
        </w:rPr>
      </w:pPr>
      <w:r>
        <w:rPr>
          <w:rFonts w:hAnsi="仿宋_GB2312" w:eastAsia="仿宋_GB2312"/>
          <w:sz w:val="32"/>
          <w:szCs w:val="32"/>
        </w:rPr>
        <w:t>研究数字赋能的场景应用方式，包含社区医疗健康、居家养老、托幼育儿、生活服务、文化体验等多类型场景应用，并通过智慧管理服务平台技术进行应用示范，推动</w:t>
      </w:r>
      <w:r>
        <w:rPr>
          <w:rFonts w:eastAsia="仿宋_GB2312"/>
          <w:sz w:val="32"/>
          <w:szCs w:val="32"/>
        </w:rPr>
        <w:t>“</w:t>
      </w:r>
      <w:r>
        <w:rPr>
          <w:rFonts w:hAnsi="仿宋_GB2312" w:eastAsia="仿宋_GB2312"/>
          <w:sz w:val="32"/>
          <w:szCs w:val="32"/>
        </w:rPr>
        <w:t>互联网＋政务服务</w:t>
      </w:r>
      <w:r>
        <w:rPr>
          <w:rFonts w:eastAsia="仿宋_GB2312"/>
          <w:sz w:val="32"/>
          <w:szCs w:val="32"/>
        </w:rPr>
        <w:t>”</w:t>
      </w:r>
      <w:r>
        <w:rPr>
          <w:rFonts w:hAnsi="仿宋_GB2312" w:eastAsia="仿宋_GB2312"/>
          <w:sz w:val="32"/>
          <w:szCs w:val="32"/>
        </w:rPr>
        <w:t>向社区延伸，进行打通服务群众的</w:t>
      </w:r>
      <w:r>
        <w:rPr>
          <w:rFonts w:eastAsia="仿宋_GB2312"/>
          <w:sz w:val="32"/>
          <w:szCs w:val="32"/>
        </w:rPr>
        <w:t>“</w:t>
      </w:r>
      <w:r>
        <w:rPr>
          <w:rFonts w:hAnsi="仿宋_GB2312" w:eastAsia="仿宋_GB2312"/>
          <w:sz w:val="32"/>
          <w:szCs w:val="32"/>
        </w:rPr>
        <w:t>最后一公里</w:t>
      </w:r>
      <w:r>
        <w:rPr>
          <w:rFonts w:eastAsia="仿宋_GB2312"/>
          <w:sz w:val="32"/>
          <w:szCs w:val="32"/>
        </w:rPr>
        <w:t>”</w:t>
      </w:r>
      <w:r>
        <w:rPr>
          <w:rFonts w:hAnsi="仿宋_GB2312" w:eastAsia="仿宋_GB2312"/>
          <w:sz w:val="32"/>
          <w:szCs w:val="32"/>
        </w:rPr>
        <w:t>示范。</w:t>
      </w:r>
    </w:p>
    <w:p>
      <w:pPr>
        <w:spacing w:line="600" w:lineRule="exact"/>
        <w:ind w:firstLine="634" w:firstLineChars="200"/>
        <w:rPr>
          <w:rFonts w:eastAsia="仿宋_GB2312"/>
          <w:sz w:val="32"/>
          <w:szCs w:val="32"/>
        </w:rPr>
      </w:pPr>
      <w:r>
        <w:rPr>
          <w:rFonts w:hint="eastAsia" w:eastAsia="仿宋_GB2312"/>
          <w:sz w:val="32"/>
          <w:szCs w:val="32"/>
        </w:rPr>
        <w:t>5</w:t>
      </w:r>
      <w:r>
        <w:rPr>
          <w:rFonts w:eastAsia="仿宋_GB2312"/>
          <w:sz w:val="32"/>
          <w:szCs w:val="32"/>
          <w:lang w:eastAsia="zh-Hans"/>
        </w:rPr>
        <w:t>.</w:t>
      </w:r>
      <w:r>
        <w:rPr>
          <w:rFonts w:hAnsi="仿宋_GB2312" w:eastAsia="仿宋_GB2312"/>
          <w:sz w:val="32"/>
          <w:szCs w:val="32"/>
        </w:rPr>
        <w:t>数字家庭系统基础平台关键技术与标准体系研究</w:t>
      </w:r>
    </w:p>
    <w:p>
      <w:pPr>
        <w:spacing w:line="600" w:lineRule="exact"/>
        <w:ind w:firstLine="634" w:firstLineChars="200"/>
        <w:rPr>
          <w:rFonts w:eastAsia="仿宋_GB2312"/>
          <w:sz w:val="32"/>
          <w:szCs w:val="32"/>
        </w:rPr>
      </w:pPr>
      <w:r>
        <w:rPr>
          <w:rFonts w:hAnsi="仿宋_GB2312" w:eastAsia="仿宋_GB2312"/>
          <w:sz w:val="32"/>
          <w:szCs w:val="32"/>
        </w:rPr>
        <w:t>研究构建数字家庭标准体系，研究基于智能家居互联互通、信息系统安全可控的数字家庭基础平台关键技术，集成应用</w:t>
      </w:r>
      <w:r>
        <w:rPr>
          <w:rFonts w:eastAsia="仿宋_GB2312"/>
          <w:sz w:val="32"/>
          <w:szCs w:val="32"/>
        </w:rPr>
        <w:t>BIM</w:t>
      </w:r>
      <w:r>
        <w:rPr>
          <w:rFonts w:hAnsi="仿宋_GB2312" w:eastAsia="仿宋_GB2312"/>
          <w:sz w:val="32"/>
          <w:szCs w:val="32"/>
        </w:rPr>
        <w:t>、</w:t>
      </w:r>
      <w:r>
        <w:rPr>
          <w:rFonts w:eastAsia="仿宋_GB2312"/>
          <w:sz w:val="32"/>
          <w:szCs w:val="32"/>
        </w:rPr>
        <w:t>CIM</w:t>
      </w:r>
      <w:r>
        <w:rPr>
          <w:rFonts w:hAnsi="仿宋_GB2312" w:eastAsia="仿宋_GB2312"/>
          <w:sz w:val="32"/>
          <w:szCs w:val="32"/>
        </w:rPr>
        <w:t>、</w:t>
      </w:r>
      <w:r>
        <w:rPr>
          <w:rFonts w:eastAsia="仿宋_GB2312"/>
          <w:sz w:val="32"/>
          <w:szCs w:val="32"/>
        </w:rPr>
        <w:t>5G</w:t>
      </w:r>
      <w:r>
        <w:rPr>
          <w:rFonts w:hAnsi="仿宋_GB2312" w:eastAsia="仿宋_GB2312"/>
          <w:sz w:val="32"/>
          <w:szCs w:val="32"/>
        </w:rPr>
        <w:t>、</w:t>
      </w:r>
      <w:r>
        <w:rPr>
          <w:rFonts w:eastAsia="仿宋_GB2312"/>
          <w:sz w:val="32"/>
          <w:szCs w:val="32"/>
        </w:rPr>
        <w:t>IOT</w:t>
      </w:r>
      <w:r>
        <w:rPr>
          <w:rFonts w:hAnsi="仿宋_GB2312" w:eastAsia="仿宋_GB2312"/>
          <w:sz w:val="32"/>
          <w:szCs w:val="32"/>
        </w:rPr>
        <w:t>、</w:t>
      </w:r>
      <w:r>
        <w:rPr>
          <w:rFonts w:eastAsia="仿宋_GB2312"/>
          <w:sz w:val="32"/>
          <w:szCs w:val="32"/>
        </w:rPr>
        <w:t>AI</w:t>
      </w:r>
      <w:r>
        <w:rPr>
          <w:rFonts w:hAnsi="仿宋_GB2312" w:eastAsia="仿宋_GB2312"/>
          <w:sz w:val="32"/>
          <w:szCs w:val="32"/>
        </w:rPr>
        <w:t>、无接触空中交互等技术及相关智能设备，重点研究社区智慧网格多元共治，协同服务技术和设备，数字家庭和智能家居技术和产品搭建智慧社区管理与服务平台并开展应用示范。</w:t>
      </w:r>
    </w:p>
    <w:p>
      <w:pPr>
        <w:spacing w:line="600" w:lineRule="exact"/>
        <w:ind w:firstLine="634" w:firstLineChars="200"/>
        <w:outlineLvl w:val="1"/>
        <w:rPr>
          <w:rFonts w:eastAsia="黑体"/>
          <w:sz w:val="32"/>
          <w:szCs w:val="32"/>
        </w:rPr>
      </w:pPr>
      <w:r>
        <w:rPr>
          <w:rFonts w:eastAsia="黑体"/>
          <w:sz w:val="32"/>
          <w:szCs w:val="32"/>
        </w:rPr>
        <w:t>七、城乡建设领域绿色低碳发展</w:t>
      </w:r>
    </w:p>
    <w:p>
      <w:pPr>
        <w:spacing w:line="600" w:lineRule="exact"/>
        <w:ind w:firstLine="634" w:firstLineChars="200"/>
        <w:outlineLvl w:val="2"/>
        <w:rPr>
          <w:rFonts w:eastAsia="仿宋_GB2312"/>
          <w:sz w:val="32"/>
          <w:szCs w:val="32"/>
        </w:rPr>
      </w:pPr>
      <w:r>
        <w:rPr>
          <w:rFonts w:eastAsia="仿宋_GB2312"/>
          <w:sz w:val="32"/>
          <w:szCs w:val="32"/>
        </w:rPr>
        <w:t>1</w:t>
      </w:r>
      <w:r>
        <w:rPr>
          <w:rFonts w:eastAsia="仿宋_GB2312"/>
          <w:sz w:val="32"/>
          <w:szCs w:val="32"/>
          <w:lang w:eastAsia="zh-Hans"/>
        </w:rPr>
        <w:t>.</w:t>
      </w:r>
      <w:r>
        <w:rPr>
          <w:rFonts w:hAnsi="仿宋_GB2312" w:eastAsia="仿宋_GB2312"/>
          <w:sz w:val="32"/>
          <w:szCs w:val="32"/>
        </w:rPr>
        <w:t>低碳城市指标体系研究</w:t>
      </w:r>
    </w:p>
    <w:p>
      <w:pPr>
        <w:spacing w:line="600" w:lineRule="exact"/>
        <w:ind w:firstLine="634" w:firstLineChars="200"/>
        <w:rPr>
          <w:rFonts w:eastAsia="仿宋_GB2312"/>
          <w:sz w:val="32"/>
          <w:szCs w:val="32"/>
        </w:rPr>
      </w:pPr>
      <w:r>
        <w:rPr>
          <w:rFonts w:hAnsi="仿宋_GB2312" w:eastAsia="仿宋_GB2312"/>
          <w:sz w:val="32"/>
          <w:szCs w:val="32"/>
        </w:rPr>
        <w:t>开展低碳城市指标体系研究，建立基于碳中和的绿色低碳城市评价指标体系，提出城市发展条件适宜碳减排技术清单，形成低碳城市全过程建设管理体系，选择重要区域与典型案例进行实证研究，实现城市低碳发展可量化、可评估、可考核。</w:t>
      </w:r>
    </w:p>
    <w:p>
      <w:pPr>
        <w:spacing w:line="600" w:lineRule="exact"/>
        <w:ind w:firstLine="634" w:firstLineChars="200"/>
        <w:rPr>
          <w:rFonts w:eastAsia="仿宋_GB2312"/>
          <w:sz w:val="32"/>
          <w:szCs w:val="32"/>
        </w:rPr>
      </w:pPr>
      <w:r>
        <w:rPr>
          <w:rFonts w:hint="eastAsia" w:eastAsia="仿宋_GB2312"/>
          <w:sz w:val="32"/>
          <w:szCs w:val="32"/>
        </w:rPr>
        <w:t>2</w:t>
      </w:r>
      <w:r>
        <w:rPr>
          <w:rFonts w:eastAsia="仿宋_GB2312"/>
          <w:sz w:val="32"/>
          <w:szCs w:val="32"/>
          <w:lang w:eastAsia="zh-Hans"/>
        </w:rPr>
        <w:t>.</w:t>
      </w:r>
      <w:r>
        <w:rPr>
          <w:rFonts w:hAnsi="仿宋_GB2312" w:eastAsia="仿宋_GB2312"/>
          <w:sz w:val="32"/>
          <w:szCs w:val="32"/>
        </w:rPr>
        <w:t>区域能源综合规划技术研究</w:t>
      </w:r>
    </w:p>
    <w:p>
      <w:pPr>
        <w:spacing w:line="600" w:lineRule="exact"/>
        <w:ind w:firstLine="634" w:firstLineChars="200"/>
        <w:rPr>
          <w:rFonts w:eastAsia="仿宋_GB2312"/>
          <w:sz w:val="32"/>
          <w:szCs w:val="32"/>
        </w:rPr>
      </w:pPr>
      <w:r>
        <w:rPr>
          <w:rFonts w:hAnsi="仿宋_GB2312" w:eastAsia="仿宋_GB2312"/>
          <w:sz w:val="32"/>
          <w:szCs w:val="32"/>
        </w:rPr>
        <w:t>针对不同区域可再生能源资源条件，研究不同建筑用能需求精准预测方法和区域建筑清洁能源利用技术政策，开展可再生能源与用能负荷间协同控制技术研究，形成能源综合规划技术方法。</w:t>
      </w:r>
    </w:p>
    <w:p>
      <w:pPr>
        <w:spacing w:line="600" w:lineRule="exact"/>
        <w:ind w:firstLine="634" w:firstLineChars="200"/>
        <w:rPr>
          <w:rFonts w:eastAsia="仿宋_GB2312"/>
          <w:sz w:val="32"/>
          <w:szCs w:val="32"/>
        </w:rPr>
      </w:pPr>
      <w:r>
        <w:rPr>
          <w:rFonts w:hint="eastAsia" w:eastAsia="仿宋_GB2312"/>
          <w:sz w:val="32"/>
          <w:szCs w:val="32"/>
        </w:rPr>
        <w:t>3</w:t>
      </w:r>
      <w:r>
        <w:rPr>
          <w:rFonts w:eastAsia="仿宋_GB2312"/>
          <w:sz w:val="32"/>
          <w:szCs w:val="32"/>
          <w:lang w:eastAsia="zh-Hans"/>
        </w:rPr>
        <w:t>.</w:t>
      </w:r>
      <w:r>
        <w:rPr>
          <w:rFonts w:hAnsi="仿宋_GB2312" w:eastAsia="仿宋_GB2312"/>
          <w:sz w:val="32"/>
          <w:szCs w:val="32"/>
        </w:rPr>
        <w:t>工程项目碳排放核算、统计与监测方法</w:t>
      </w:r>
    </w:p>
    <w:p>
      <w:pPr>
        <w:spacing w:line="600" w:lineRule="exact"/>
        <w:ind w:firstLine="634" w:firstLineChars="200"/>
        <w:rPr>
          <w:rFonts w:eastAsia="仿宋_GB2312"/>
          <w:sz w:val="32"/>
          <w:szCs w:val="32"/>
        </w:rPr>
      </w:pPr>
      <w:r>
        <w:rPr>
          <w:rFonts w:hAnsi="仿宋_GB2312" w:eastAsia="仿宋_GB2312"/>
          <w:sz w:val="32"/>
          <w:szCs w:val="32"/>
        </w:rPr>
        <w:t>研究不同区域、不同类型的工程项目在建设（包括建材和施工）、运行、拆除等各阶段碳排放的核算、统计与监测范围边界，确定工程项目碳排放核算、统计、监测的量化方法，研究工程项目碳排放与电力碳排放的关系，开发工程项目全生命期碳排放情景预测与仿真工具，开发我省工程项目能耗和碳排放数据库。</w:t>
      </w:r>
    </w:p>
    <w:p>
      <w:pPr>
        <w:spacing w:line="600" w:lineRule="exact"/>
        <w:ind w:firstLine="634" w:firstLineChars="200"/>
        <w:rPr>
          <w:rFonts w:eastAsia="仿宋_GB2312"/>
          <w:sz w:val="32"/>
          <w:szCs w:val="32"/>
        </w:rPr>
      </w:pPr>
      <w:r>
        <w:rPr>
          <w:rFonts w:hint="eastAsia" w:eastAsia="仿宋_GB2312"/>
          <w:sz w:val="32"/>
          <w:szCs w:val="32"/>
        </w:rPr>
        <w:t>4</w:t>
      </w:r>
      <w:r>
        <w:rPr>
          <w:rFonts w:eastAsia="仿宋_GB2312"/>
          <w:sz w:val="32"/>
          <w:szCs w:val="32"/>
          <w:lang w:eastAsia="zh-Hans"/>
        </w:rPr>
        <w:t>.</w:t>
      </w:r>
      <w:r>
        <w:rPr>
          <w:rFonts w:hAnsi="仿宋_GB2312" w:eastAsia="仿宋_GB2312"/>
          <w:sz w:val="32"/>
          <w:szCs w:val="32"/>
        </w:rPr>
        <w:t>新型建筑电力系统技术集成与示范</w:t>
      </w:r>
    </w:p>
    <w:p>
      <w:pPr>
        <w:spacing w:line="600" w:lineRule="exact"/>
        <w:ind w:firstLine="634" w:firstLineChars="200"/>
        <w:rPr>
          <w:rFonts w:eastAsia="仿宋_GB2312"/>
          <w:sz w:val="32"/>
          <w:szCs w:val="32"/>
        </w:rPr>
      </w:pPr>
      <w:r>
        <w:rPr>
          <w:rFonts w:hAnsi="仿宋_GB2312" w:eastAsia="仿宋_GB2312"/>
          <w:sz w:val="32"/>
          <w:szCs w:val="32"/>
        </w:rPr>
        <w:t>研究规模化</w:t>
      </w:r>
      <w:r>
        <w:rPr>
          <w:rFonts w:eastAsia="仿宋_GB2312"/>
          <w:sz w:val="32"/>
          <w:szCs w:val="32"/>
        </w:rPr>
        <w:t>“</w:t>
      </w:r>
      <w:r>
        <w:rPr>
          <w:rFonts w:hAnsi="仿宋_GB2312" w:eastAsia="仿宋_GB2312"/>
          <w:sz w:val="32"/>
          <w:szCs w:val="32"/>
        </w:rPr>
        <w:t>光储直柔</w:t>
      </w:r>
      <w:r>
        <w:rPr>
          <w:rFonts w:eastAsia="仿宋_GB2312"/>
          <w:sz w:val="32"/>
          <w:szCs w:val="32"/>
        </w:rPr>
        <w:t>”</w:t>
      </w:r>
      <w:r>
        <w:rPr>
          <w:rFonts w:hAnsi="仿宋_GB2312" w:eastAsia="仿宋_GB2312"/>
          <w:sz w:val="32"/>
          <w:szCs w:val="32"/>
        </w:rPr>
        <w:t>建筑用电负荷可调节潜力评价方法，研究</w:t>
      </w:r>
      <w:r>
        <w:rPr>
          <w:rFonts w:eastAsia="仿宋_GB2312"/>
          <w:sz w:val="32"/>
          <w:szCs w:val="32"/>
        </w:rPr>
        <w:t>“</w:t>
      </w:r>
      <w:r>
        <w:rPr>
          <w:rFonts w:hAnsi="仿宋_GB2312" w:eastAsia="仿宋_GB2312"/>
          <w:sz w:val="32"/>
          <w:szCs w:val="32"/>
        </w:rPr>
        <w:t>光储直柔</w:t>
      </w:r>
      <w:r>
        <w:rPr>
          <w:rFonts w:eastAsia="仿宋_GB2312"/>
          <w:sz w:val="32"/>
          <w:szCs w:val="32"/>
        </w:rPr>
        <w:t>”</w:t>
      </w:r>
      <w:r>
        <w:rPr>
          <w:rFonts w:hAnsi="仿宋_GB2312" w:eastAsia="仿宋_GB2312"/>
          <w:sz w:val="32"/>
          <w:szCs w:val="32"/>
        </w:rPr>
        <w:t>新型建筑电力系统对能源消耗、碳排放和空气污染改善的协同效益定量分析方法，提出可复制的</w:t>
      </w:r>
      <w:r>
        <w:rPr>
          <w:rFonts w:eastAsia="仿宋_GB2312"/>
          <w:sz w:val="32"/>
          <w:szCs w:val="32"/>
        </w:rPr>
        <w:t>“</w:t>
      </w:r>
      <w:r>
        <w:rPr>
          <w:rFonts w:hAnsi="仿宋_GB2312" w:eastAsia="仿宋_GB2312"/>
          <w:sz w:val="32"/>
          <w:szCs w:val="32"/>
        </w:rPr>
        <w:t>光储直柔</w:t>
      </w:r>
      <w:r>
        <w:rPr>
          <w:rFonts w:eastAsia="仿宋_GB2312"/>
          <w:sz w:val="32"/>
          <w:szCs w:val="32"/>
        </w:rPr>
        <w:t>”</w:t>
      </w:r>
      <w:r>
        <w:rPr>
          <w:rFonts w:hAnsi="仿宋_GB2312" w:eastAsia="仿宋_GB2312"/>
          <w:sz w:val="32"/>
          <w:szCs w:val="32"/>
        </w:rPr>
        <w:t>新型建筑电力系统技术方案，开展技术集成示范。研究</w:t>
      </w:r>
      <w:r>
        <w:rPr>
          <w:rFonts w:eastAsia="仿宋_GB2312"/>
          <w:sz w:val="32"/>
          <w:szCs w:val="32"/>
          <w:lang w:eastAsia="zh-Hans"/>
        </w:rPr>
        <w:t>钙钛矿</w:t>
      </w:r>
      <w:r>
        <w:rPr>
          <w:rFonts w:eastAsia="仿宋_GB2312"/>
          <w:sz w:val="32"/>
          <w:szCs w:val="32"/>
        </w:rPr>
        <w:t>、</w:t>
      </w:r>
      <w:r>
        <w:rPr>
          <w:rFonts w:hAnsi="仿宋_GB2312" w:eastAsia="仿宋_GB2312"/>
          <w:sz w:val="32"/>
          <w:szCs w:val="32"/>
        </w:rPr>
        <w:t>铜铟镓硒发电玻璃光电转换提升技术，突破薄膜组件技术瓶颈</w:t>
      </w:r>
      <w:r>
        <w:rPr>
          <w:rFonts w:eastAsia="仿宋_GB2312"/>
          <w:sz w:val="32"/>
          <w:szCs w:val="32"/>
        </w:rPr>
        <w:t>,</w:t>
      </w:r>
      <w:r>
        <w:rPr>
          <w:rFonts w:hAnsi="仿宋_GB2312" w:eastAsia="仿宋_GB2312"/>
          <w:sz w:val="32"/>
          <w:szCs w:val="32"/>
        </w:rPr>
        <w:t>推进工业化量产、规模化生产及在建筑一体化中的应用。</w:t>
      </w:r>
    </w:p>
    <w:p>
      <w:pPr>
        <w:spacing w:line="600" w:lineRule="exact"/>
        <w:ind w:firstLine="634" w:firstLineChars="200"/>
        <w:rPr>
          <w:rFonts w:eastAsia="仿宋_GB2312"/>
          <w:sz w:val="32"/>
          <w:szCs w:val="32"/>
        </w:rPr>
      </w:pPr>
      <w:r>
        <w:rPr>
          <w:rFonts w:hint="eastAsia" w:eastAsia="仿宋_GB2312"/>
          <w:sz w:val="32"/>
          <w:szCs w:val="32"/>
        </w:rPr>
        <w:t>5</w:t>
      </w:r>
      <w:r>
        <w:rPr>
          <w:rFonts w:eastAsia="仿宋_GB2312"/>
          <w:sz w:val="32"/>
          <w:szCs w:val="32"/>
        </w:rPr>
        <w:t>.</w:t>
      </w:r>
      <w:r>
        <w:rPr>
          <w:rFonts w:hAnsi="仿宋_GB2312" w:eastAsia="仿宋_GB2312"/>
          <w:sz w:val="32"/>
          <w:szCs w:val="32"/>
        </w:rPr>
        <w:t>零碳建筑技术体系及关键技术研究</w:t>
      </w:r>
    </w:p>
    <w:p>
      <w:pPr>
        <w:spacing w:line="600" w:lineRule="exact"/>
        <w:ind w:firstLine="634" w:firstLineChars="200"/>
        <w:rPr>
          <w:rFonts w:eastAsia="仿宋_GB2312"/>
          <w:sz w:val="32"/>
          <w:szCs w:val="32"/>
        </w:rPr>
      </w:pPr>
      <w:r>
        <w:rPr>
          <w:rFonts w:hAnsi="仿宋_GB2312" w:eastAsia="仿宋_GB2312"/>
          <w:sz w:val="32"/>
          <w:szCs w:val="32"/>
        </w:rPr>
        <w:t>建立适应我省气候特点、不同建筑类型、可再生能源资源条件不同的零碳建筑技术体系，研究适宜单体建筑的可再生能源应用与蓄能技术，研究核心产品的能效提升技术，预测零碳建筑发展对我省建筑领域碳排放影响。</w:t>
      </w:r>
    </w:p>
    <w:p>
      <w:pPr>
        <w:spacing w:line="600" w:lineRule="exact"/>
        <w:ind w:firstLine="634" w:firstLineChars="200"/>
        <w:rPr>
          <w:rFonts w:eastAsia="仿宋_GB2312"/>
          <w:sz w:val="32"/>
          <w:szCs w:val="32"/>
        </w:rPr>
      </w:pPr>
      <w:r>
        <w:rPr>
          <w:rFonts w:hint="eastAsia" w:eastAsia="仿宋_GB2312"/>
          <w:sz w:val="32"/>
          <w:szCs w:val="32"/>
        </w:rPr>
        <w:t>6</w:t>
      </w:r>
      <w:r>
        <w:rPr>
          <w:rFonts w:eastAsia="仿宋_GB2312"/>
          <w:sz w:val="32"/>
          <w:szCs w:val="32"/>
        </w:rPr>
        <w:t>.</w:t>
      </w:r>
      <w:r>
        <w:rPr>
          <w:rFonts w:hAnsi="仿宋_GB2312" w:eastAsia="仿宋_GB2312"/>
          <w:sz w:val="32"/>
          <w:szCs w:val="32"/>
        </w:rPr>
        <w:t>基于碳中和的既有建筑绿色性能改造设计研究</w:t>
      </w:r>
    </w:p>
    <w:p>
      <w:pPr>
        <w:spacing w:line="600" w:lineRule="exact"/>
        <w:ind w:firstLine="634" w:firstLineChars="200"/>
        <w:rPr>
          <w:rFonts w:eastAsia="仿宋_GB2312"/>
          <w:sz w:val="32"/>
          <w:szCs w:val="32"/>
        </w:rPr>
      </w:pPr>
      <w:r>
        <w:rPr>
          <w:rFonts w:hAnsi="仿宋_GB2312" w:eastAsia="仿宋_GB2312"/>
          <w:sz w:val="32"/>
          <w:szCs w:val="32"/>
        </w:rPr>
        <w:t>开展既有建筑改造设计阶段的综合择优与改造措施的权衡判断，构建既有建筑改造后运行能耗与碳排放的量化预测模型。研究整合物理环境、舒适性、碳排放和造价等多目标优化的既有建筑绿色性能改造设计方法和设计标准。</w:t>
      </w:r>
    </w:p>
    <w:p>
      <w:pPr>
        <w:spacing w:line="600" w:lineRule="exact"/>
        <w:ind w:firstLine="634" w:firstLineChars="200"/>
        <w:rPr>
          <w:rFonts w:eastAsia="仿宋_GB2312"/>
          <w:sz w:val="32"/>
          <w:szCs w:val="32"/>
        </w:rPr>
      </w:pPr>
      <w:r>
        <w:rPr>
          <w:rFonts w:hint="eastAsia" w:eastAsia="仿宋_GB2312"/>
          <w:sz w:val="32"/>
          <w:szCs w:val="32"/>
        </w:rPr>
        <w:t>7</w:t>
      </w:r>
      <w:r>
        <w:rPr>
          <w:rFonts w:eastAsia="仿宋_GB2312"/>
          <w:sz w:val="32"/>
          <w:szCs w:val="32"/>
          <w:lang w:eastAsia="zh-Hans"/>
        </w:rPr>
        <w:t>.</w:t>
      </w:r>
      <w:r>
        <w:rPr>
          <w:rFonts w:hAnsi="仿宋_GB2312" w:eastAsia="仿宋_GB2312"/>
          <w:sz w:val="32"/>
          <w:szCs w:val="32"/>
        </w:rPr>
        <w:t>城市生态系统固碳减排效能与生态功能评价及系统提升策略研究</w:t>
      </w:r>
    </w:p>
    <w:p>
      <w:pPr>
        <w:spacing w:line="600" w:lineRule="exact"/>
        <w:ind w:firstLine="634" w:firstLineChars="200"/>
        <w:rPr>
          <w:rFonts w:eastAsia="仿宋_GB2312"/>
          <w:sz w:val="32"/>
          <w:szCs w:val="32"/>
        </w:rPr>
      </w:pPr>
      <w:r>
        <w:rPr>
          <w:rFonts w:hAnsi="仿宋_GB2312" w:eastAsia="仿宋_GB2312"/>
          <w:sz w:val="32"/>
          <w:szCs w:val="32"/>
        </w:rPr>
        <w:t>研究城市生态系统滞尘降噪、雨洪调蓄、调节小气候、固碳减排，以及休闲游憩等综合效能的评估技术；构建城市生态系统碳汇能力核算体系，研究城市生态系统固碳减排效能评价指标与方法；提出城市生态系统碳汇能力提升与综合减排效能提升的技术策略。</w:t>
      </w:r>
    </w:p>
    <w:p>
      <w:pPr>
        <w:spacing w:line="600" w:lineRule="exact"/>
        <w:ind w:firstLine="634" w:firstLineChars="200"/>
        <w:rPr>
          <w:rFonts w:eastAsia="仿宋_GB2312"/>
          <w:sz w:val="32"/>
          <w:szCs w:val="32"/>
        </w:rPr>
      </w:pPr>
      <w:r>
        <w:rPr>
          <w:rFonts w:hint="eastAsia" w:eastAsia="仿宋_GB2312"/>
          <w:sz w:val="32"/>
          <w:szCs w:val="32"/>
        </w:rPr>
        <w:t>8</w:t>
      </w:r>
      <w:r>
        <w:rPr>
          <w:rFonts w:eastAsia="仿宋_GB2312"/>
          <w:sz w:val="32"/>
          <w:szCs w:val="32"/>
          <w:lang w:eastAsia="zh-Hans"/>
        </w:rPr>
        <w:t>.</w:t>
      </w:r>
      <w:r>
        <w:rPr>
          <w:rFonts w:hAnsi="仿宋_GB2312" w:eastAsia="仿宋_GB2312"/>
          <w:sz w:val="32"/>
          <w:szCs w:val="32"/>
        </w:rPr>
        <w:t>生活垃圾领域绿色减碳技术</w:t>
      </w:r>
    </w:p>
    <w:p>
      <w:pPr>
        <w:spacing w:line="600" w:lineRule="exact"/>
        <w:ind w:firstLine="634" w:firstLineChars="200"/>
        <w:rPr>
          <w:rFonts w:eastAsia="仿宋_GB2312"/>
          <w:sz w:val="32"/>
          <w:szCs w:val="32"/>
        </w:rPr>
      </w:pPr>
      <w:r>
        <w:rPr>
          <w:rFonts w:hAnsi="仿宋_GB2312" w:eastAsia="仿宋_GB2312"/>
          <w:sz w:val="32"/>
          <w:szCs w:val="32"/>
        </w:rPr>
        <w:t>研究我省生活垃圾领域温室气体排放清单、核算方式，减排技术；研究旧垃圾填埋场甲烷减排技术，研究生物质垃圾厌氧发酵甲烷利用过程中甲烷减排技术；研究生活垃圾焚烧厂余热利用替代减碳技术、炉渣以及金属利用替代减碳技术；研究日常生活塑料包装碳足迹，指导绿色低碳包装设计，引导绿色生活方式和绿色生产方式。</w:t>
      </w:r>
    </w:p>
    <w:p>
      <w:pPr>
        <w:spacing w:line="600" w:lineRule="exact"/>
        <w:ind w:firstLine="634" w:firstLineChars="200"/>
        <w:rPr>
          <w:rFonts w:eastAsia="仿宋_GB2312"/>
          <w:sz w:val="32"/>
          <w:szCs w:val="32"/>
        </w:rPr>
      </w:pPr>
      <w:r>
        <w:rPr>
          <w:rFonts w:hint="eastAsia" w:eastAsia="仿宋_GB2312"/>
          <w:sz w:val="32"/>
          <w:szCs w:val="32"/>
        </w:rPr>
        <w:t>9</w:t>
      </w:r>
      <w:r>
        <w:rPr>
          <w:rFonts w:eastAsia="仿宋_GB2312"/>
          <w:sz w:val="32"/>
          <w:szCs w:val="32"/>
          <w:lang w:eastAsia="zh-Hans"/>
        </w:rPr>
        <w:t>.</w:t>
      </w:r>
      <w:r>
        <w:rPr>
          <w:rFonts w:hAnsi="仿宋_GB2312" w:eastAsia="仿宋_GB2312"/>
          <w:sz w:val="32"/>
          <w:szCs w:val="32"/>
        </w:rPr>
        <w:t>适宜性保温技术及产品研究</w:t>
      </w:r>
    </w:p>
    <w:p>
      <w:pPr>
        <w:spacing w:line="600" w:lineRule="exact"/>
        <w:ind w:firstLine="634" w:firstLineChars="200"/>
        <w:rPr>
          <w:rFonts w:eastAsia="仿宋_GB2312"/>
          <w:sz w:val="32"/>
          <w:szCs w:val="32"/>
        </w:rPr>
      </w:pPr>
      <w:r>
        <w:rPr>
          <w:rFonts w:hAnsi="仿宋_GB2312" w:eastAsia="仿宋_GB2312"/>
          <w:sz w:val="32"/>
          <w:szCs w:val="32"/>
        </w:rPr>
        <w:t>开展气凝胶等适合我省气候特点的绿色低碳建筑外墙保温产品、构造和技术研发，研究安全、耐久、低碳、保温、防火、经济等综合目标下的高性能外墙保温体系的检测及评价方法。编制相应标准指南及图集，建设数据库并开展应用示范。</w:t>
      </w:r>
    </w:p>
    <w:p>
      <w:pPr>
        <w:spacing w:line="600" w:lineRule="exact"/>
        <w:ind w:firstLine="634" w:firstLineChars="200"/>
        <w:rPr>
          <w:rFonts w:eastAsia="仿宋_GB2312"/>
          <w:sz w:val="32"/>
          <w:szCs w:val="32"/>
        </w:rPr>
      </w:pPr>
      <w:r>
        <w:rPr>
          <w:rFonts w:hint="eastAsia" w:eastAsia="仿宋_GB2312"/>
          <w:sz w:val="32"/>
          <w:szCs w:val="32"/>
        </w:rPr>
        <w:t>10</w:t>
      </w:r>
      <w:r>
        <w:rPr>
          <w:rFonts w:eastAsia="仿宋_GB2312"/>
          <w:sz w:val="32"/>
          <w:szCs w:val="32"/>
          <w:lang w:eastAsia="zh-Hans"/>
        </w:rPr>
        <w:t>.</w:t>
      </w:r>
      <w:r>
        <w:rPr>
          <w:rFonts w:hAnsi="仿宋_GB2312" w:eastAsia="仿宋_GB2312"/>
          <w:sz w:val="32"/>
          <w:szCs w:val="32"/>
        </w:rPr>
        <w:t>建筑隔音降噪技术及结构体系研究</w:t>
      </w:r>
    </w:p>
    <w:p>
      <w:pPr>
        <w:spacing w:line="600" w:lineRule="exact"/>
        <w:ind w:firstLine="634" w:firstLineChars="200"/>
        <w:rPr>
          <w:rFonts w:eastAsia="仿宋_GB2312"/>
          <w:sz w:val="32"/>
          <w:szCs w:val="32"/>
        </w:rPr>
      </w:pPr>
      <w:r>
        <w:rPr>
          <w:rFonts w:hAnsi="仿宋_GB2312" w:eastAsia="仿宋_GB2312"/>
          <w:sz w:val="32"/>
          <w:szCs w:val="32"/>
        </w:rPr>
        <w:t>研究建筑环境噪声来源、释放特性与影响，开展不同状态特征下的建筑隔音、降噪的关键作用对象分析，研发隔音、降噪关键技术和材料，研究不同建筑结构体系对室内声环境的影响，开发新型隔音降噪建筑结构体系，并开展应用示范。</w:t>
      </w:r>
    </w:p>
    <w:p>
      <w:pPr>
        <w:spacing w:line="600" w:lineRule="exact"/>
        <w:ind w:firstLine="634" w:firstLineChars="200"/>
        <w:outlineLvl w:val="1"/>
        <w:rPr>
          <w:rFonts w:eastAsia="楷体"/>
          <w:sz w:val="32"/>
          <w:szCs w:val="32"/>
        </w:rPr>
      </w:pPr>
      <w:r>
        <w:rPr>
          <w:rFonts w:eastAsia="黑体"/>
          <w:sz w:val="32"/>
          <w:szCs w:val="32"/>
        </w:rPr>
        <w:t>八、新型城市基础设施建设</w:t>
      </w:r>
    </w:p>
    <w:p>
      <w:pPr>
        <w:spacing w:line="600" w:lineRule="exact"/>
        <w:ind w:firstLine="634" w:firstLineChars="200"/>
        <w:outlineLvl w:val="2"/>
        <w:rPr>
          <w:rFonts w:eastAsia="仿宋_GB2312"/>
          <w:sz w:val="32"/>
          <w:szCs w:val="32"/>
        </w:rPr>
      </w:pPr>
      <w:r>
        <w:rPr>
          <w:rFonts w:eastAsia="仿宋_GB2312"/>
          <w:sz w:val="32"/>
          <w:szCs w:val="32"/>
        </w:rPr>
        <w:t>1</w:t>
      </w:r>
      <w:r>
        <w:rPr>
          <w:rFonts w:eastAsia="仿宋_GB2312"/>
          <w:sz w:val="32"/>
          <w:szCs w:val="32"/>
          <w:lang w:eastAsia="zh-Hans"/>
        </w:rPr>
        <w:t>.</w:t>
      </w:r>
      <w:r>
        <w:rPr>
          <w:rFonts w:hAnsi="仿宋_GB2312" w:eastAsia="仿宋_GB2312"/>
          <w:sz w:val="32"/>
          <w:szCs w:val="32"/>
        </w:rPr>
        <w:t>城市地下管线普查数据质量评价方法研究及信息管理平台研发</w:t>
      </w:r>
    </w:p>
    <w:p>
      <w:pPr>
        <w:spacing w:line="600" w:lineRule="exact"/>
        <w:ind w:firstLine="634" w:firstLineChars="200"/>
        <w:rPr>
          <w:rFonts w:eastAsia="仿宋_GB2312"/>
          <w:sz w:val="32"/>
          <w:szCs w:val="32"/>
        </w:rPr>
      </w:pPr>
      <w:r>
        <w:rPr>
          <w:rFonts w:hAnsi="仿宋_GB2312" w:eastAsia="仿宋_GB2312"/>
          <w:sz w:val="32"/>
          <w:szCs w:val="32"/>
        </w:rPr>
        <w:t>针对城市不同类型地下管线普查的技术和数据特点，基于</w:t>
      </w:r>
      <w:r>
        <w:rPr>
          <w:rFonts w:eastAsia="仿宋_GB2312"/>
          <w:sz w:val="32"/>
          <w:szCs w:val="32"/>
        </w:rPr>
        <w:t>5G</w:t>
      </w:r>
      <w:r>
        <w:rPr>
          <w:rFonts w:hAnsi="仿宋_GB2312" w:eastAsia="仿宋_GB2312"/>
          <w:sz w:val="32"/>
          <w:szCs w:val="32"/>
        </w:rPr>
        <w:t>和数字孪生技术，研究不同类型地下管线普查数据质量智慧评价技术，提出不同类型地下管线普查数据核查验证方法。选择典型城市地下管线普查的数据进行综合评价技术验证。开发城市地下管线管理信息系统。</w:t>
      </w:r>
    </w:p>
    <w:p>
      <w:pPr>
        <w:spacing w:line="600" w:lineRule="exact"/>
        <w:ind w:firstLine="634" w:firstLineChars="200"/>
        <w:outlineLvl w:val="2"/>
        <w:rPr>
          <w:rFonts w:eastAsia="仿宋_GB2312"/>
          <w:sz w:val="32"/>
          <w:szCs w:val="32"/>
        </w:rPr>
      </w:pPr>
      <w:r>
        <w:rPr>
          <w:rFonts w:hint="eastAsia" w:eastAsia="仿宋_GB2312"/>
          <w:sz w:val="32"/>
          <w:szCs w:val="32"/>
        </w:rPr>
        <w:t>2</w:t>
      </w:r>
      <w:r>
        <w:rPr>
          <w:rFonts w:eastAsia="仿宋_GB2312"/>
          <w:sz w:val="32"/>
          <w:szCs w:val="32"/>
          <w:lang w:eastAsia="zh-Hans"/>
        </w:rPr>
        <w:t>.</w:t>
      </w:r>
      <w:r>
        <w:rPr>
          <w:rFonts w:hAnsi="仿宋_GB2312" w:eastAsia="仿宋_GB2312"/>
          <w:sz w:val="32"/>
          <w:szCs w:val="32"/>
        </w:rPr>
        <w:t>支持</w:t>
      </w:r>
      <w:r>
        <w:rPr>
          <w:rFonts w:eastAsia="仿宋_GB2312"/>
          <w:sz w:val="32"/>
          <w:szCs w:val="32"/>
        </w:rPr>
        <w:t>Web</w:t>
      </w:r>
      <w:r>
        <w:rPr>
          <w:rFonts w:hAnsi="仿宋_GB2312" w:eastAsia="仿宋_GB2312"/>
          <w:sz w:val="32"/>
          <w:szCs w:val="32"/>
        </w:rPr>
        <w:t>与云端渲染的</w:t>
      </w:r>
      <w:r>
        <w:rPr>
          <w:rFonts w:eastAsia="仿宋_GB2312"/>
          <w:sz w:val="32"/>
          <w:szCs w:val="32"/>
        </w:rPr>
        <w:t>CIM</w:t>
      </w:r>
      <w:r>
        <w:rPr>
          <w:rFonts w:hAnsi="仿宋_GB2312" w:eastAsia="仿宋_GB2312"/>
          <w:sz w:val="32"/>
          <w:szCs w:val="32"/>
        </w:rPr>
        <w:t>图形引擎技术研发</w:t>
      </w:r>
    </w:p>
    <w:p>
      <w:pPr>
        <w:spacing w:line="600" w:lineRule="exact"/>
        <w:ind w:firstLine="634" w:firstLineChars="200"/>
        <w:rPr>
          <w:rFonts w:eastAsia="仿宋_GB2312"/>
          <w:sz w:val="32"/>
          <w:szCs w:val="32"/>
        </w:rPr>
      </w:pPr>
      <w:r>
        <w:rPr>
          <w:rFonts w:hAnsi="仿宋_GB2312" w:eastAsia="仿宋_GB2312"/>
          <w:sz w:val="32"/>
          <w:szCs w:val="32"/>
        </w:rPr>
        <w:t>开展同时支持</w:t>
      </w:r>
      <w:r>
        <w:rPr>
          <w:rFonts w:eastAsia="仿宋_GB2312"/>
          <w:sz w:val="32"/>
          <w:szCs w:val="32"/>
        </w:rPr>
        <w:t>Web</w:t>
      </w:r>
      <w:r>
        <w:rPr>
          <w:rFonts w:hAnsi="仿宋_GB2312" w:eastAsia="仿宋_GB2312"/>
          <w:sz w:val="32"/>
          <w:szCs w:val="32"/>
        </w:rPr>
        <w:t>前端与云服务器端两种渲染方式的</w:t>
      </w:r>
      <w:r>
        <w:rPr>
          <w:rFonts w:eastAsia="仿宋_GB2312"/>
          <w:sz w:val="32"/>
          <w:szCs w:val="32"/>
        </w:rPr>
        <w:t>CIM</w:t>
      </w:r>
      <w:r>
        <w:rPr>
          <w:rFonts w:hAnsi="仿宋_GB2312" w:eastAsia="仿宋_GB2312"/>
          <w:sz w:val="32"/>
          <w:szCs w:val="32"/>
        </w:rPr>
        <w:t>图形引擎和开发接口关键技术研究，实现</w:t>
      </w:r>
      <w:r>
        <w:rPr>
          <w:rFonts w:eastAsia="仿宋_GB2312"/>
          <w:sz w:val="32"/>
          <w:szCs w:val="32"/>
        </w:rPr>
        <w:t>Web</w:t>
      </w:r>
      <w:r>
        <w:rPr>
          <w:rFonts w:hAnsi="仿宋_GB2312" w:eastAsia="仿宋_GB2312"/>
          <w:sz w:val="32"/>
          <w:szCs w:val="32"/>
        </w:rPr>
        <w:t>前端流畅浏览</w:t>
      </w:r>
      <w:r>
        <w:rPr>
          <w:rFonts w:eastAsia="仿宋_GB2312"/>
          <w:sz w:val="32"/>
          <w:szCs w:val="32"/>
        </w:rPr>
        <w:t>200</w:t>
      </w:r>
      <w:r>
        <w:rPr>
          <w:rFonts w:hAnsi="仿宋_GB2312" w:eastAsia="仿宋_GB2312"/>
          <w:sz w:val="32"/>
          <w:szCs w:val="32"/>
        </w:rPr>
        <w:t>平方公里范围</w:t>
      </w:r>
      <w:r>
        <w:rPr>
          <w:rFonts w:eastAsia="仿宋_GB2312"/>
          <w:sz w:val="32"/>
          <w:szCs w:val="32"/>
        </w:rPr>
        <w:t>1</w:t>
      </w:r>
      <w:r>
        <w:rPr>
          <w:rFonts w:hAnsi="仿宋_GB2312" w:eastAsia="仿宋_GB2312"/>
          <w:sz w:val="32"/>
          <w:szCs w:val="32"/>
        </w:rPr>
        <w:t>亿以上构件的大型场景，云服务器端流畅浏览</w:t>
      </w:r>
      <w:r>
        <w:rPr>
          <w:rFonts w:eastAsia="仿宋_GB2312"/>
          <w:sz w:val="32"/>
          <w:szCs w:val="32"/>
        </w:rPr>
        <w:t>1000</w:t>
      </w:r>
      <w:r>
        <w:rPr>
          <w:rFonts w:hAnsi="仿宋_GB2312" w:eastAsia="仿宋_GB2312"/>
          <w:sz w:val="32"/>
          <w:szCs w:val="32"/>
        </w:rPr>
        <w:t>平方公里范围</w:t>
      </w:r>
      <w:r>
        <w:rPr>
          <w:rFonts w:eastAsia="仿宋_GB2312"/>
          <w:sz w:val="32"/>
          <w:szCs w:val="32"/>
        </w:rPr>
        <w:t>10</w:t>
      </w:r>
      <w:r>
        <w:rPr>
          <w:rFonts w:hAnsi="仿宋_GB2312" w:eastAsia="仿宋_GB2312"/>
          <w:sz w:val="32"/>
          <w:szCs w:val="32"/>
        </w:rPr>
        <w:t>亿以上构件的超大型场景，研发相关软件和专利。</w:t>
      </w:r>
    </w:p>
    <w:p>
      <w:pPr>
        <w:spacing w:line="600" w:lineRule="exact"/>
        <w:ind w:firstLine="634" w:firstLineChars="200"/>
        <w:outlineLvl w:val="2"/>
        <w:rPr>
          <w:rFonts w:eastAsia="仿宋_GB2312"/>
          <w:sz w:val="32"/>
          <w:szCs w:val="32"/>
        </w:rPr>
      </w:pPr>
      <w:r>
        <w:rPr>
          <w:rFonts w:hint="eastAsia" w:eastAsia="仿宋_GB2312"/>
          <w:sz w:val="32"/>
          <w:szCs w:val="32"/>
        </w:rPr>
        <w:t>3</w:t>
      </w:r>
      <w:r>
        <w:rPr>
          <w:rFonts w:eastAsia="仿宋_GB2312"/>
          <w:sz w:val="32"/>
          <w:szCs w:val="32"/>
          <w:lang w:eastAsia="zh-Hans"/>
        </w:rPr>
        <w:t>.</w:t>
      </w:r>
      <w:r>
        <w:rPr>
          <w:rFonts w:hAnsi="仿宋_GB2312" w:eastAsia="仿宋_GB2312"/>
          <w:sz w:val="32"/>
          <w:szCs w:val="32"/>
        </w:rPr>
        <w:t>供水厂站智能运行关键技术研究与示范</w:t>
      </w:r>
    </w:p>
    <w:p>
      <w:pPr>
        <w:spacing w:line="600" w:lineRule="exact"/>
        <w:ind w:firstLine="634" w:firstLineChars="200"/>
        <w:rPr>
          <w:rFonts w:eastAsia="仿宋_GB2312"/>
          <w:sz w:val="32"/>
          <w:szCs w:val="32"/>
        </w:rPr>
      </w:pPr>
      <w:r>
        <w:rPr>
          <w:rFonts w:hAnsi="仿宋_GB2312" w:eastAsia="仿宋_GB2312"/>
          <w:sz w:val="32"/>
          <w:szCs w:val="32"/>
        </w:rPr>
        <w:t>针对供水行业智慧化发展的迫切需求，综合应用物联网与大数据技术，研究供水厂站智能运行新模式，重点研发加药系统智能管控技术、供水厂站设备超远程控制与智能调度技术，搭建供水厂站一体化控制系统，并开展应用示范。</w:t>
      </w:r>
    </w:p>
    <w:p>
      <w:pPr>
        <w:spacing w:line="600" w:lineRule="exact"/>
        <w:ind w:firstLine="634" w:firstLineChars="200"/>
        <w:outlineLvl w:val="2"/>
        <w:rPr>
          <w:rFonts w:eastAsia="仿宋_GB2312"/>
          <w:sz w:val="32"/>
          <w:szCs w:val="32"/>
        </w:rPr>
      </w:pPr>
      <w:r>
        <w:rPr>
          <w:rFonts w:hint="eastAsia" w:eastAsia="仿宋_GB2312"/>
          <w:sz w:val="32"/>
          <w:szCs w:val="32"/>
        </w:rPr>
        <w:t>4</w:t>
      </w:r>
      <w:r>
        <w:rPr>
          <w:rFonts w:eastAsia="仿宋_GB2312"/>
          <w:sz w:val="32"/>
          <w:szCs w:val="32"/>
          <w:lang w:eastAsia="zh-Hans"/>
        </w:rPr>
        <w:t>.</w:t>
      </w:r>
      <w:r>
        <w:rPr>
          <w:rFonts w:hAnsi="仿宋_GB2312" w:eastAsia="仿宋_GB2312"/>
          <w:sz w:val="32"/>
          <w:szCs w:val="32"/>
        </w:rPr>
        <w:t>城市降雨污染快速净化技术及监控预警平台</w:t>
      </w:r>
    </w:p>
    <w:p>
      <w:pPr>
        <w:spacing w:line="600" w:lineRule="exact"/>
        <w:ind w:firstLine="634" w:firstLineChars="200"/>
        <w:rPr>
          <w:rFonts w:eastAsia="仿宋_GB2312"/>
          <w:sz w:val="32"/>
          <w:szCs w:val="32"/>
        </w:rPr>
      </w:pPr>
      <w:r>
        <w:rPr>
          <w:rFonts w:hAnsi="仿宋_GB2312" w:eastAsia="仿宋_GB2312"/>
          <w:sz w:val="32"/>
          <w:szCs w:val="32"/>
        </w:rPr>
        <w:t>针对排水管道内污染物淤积造成的雨后水体污染问题，重点研究水体返黑返臭特征指标识别技术、预警指标阈值设置技术、低成本高效能检测仪表配置技术和降雨污染快速净化技术，结合感知预警平台开发，形成水体黑臭监控预警成套技术体系及模型软件。</w:t>
      </w:r>
    </w:p>
    <w:p>
      <w:pPr>
        <w:spacing w:line="600" w:lineRule="exact"/>
        <w:ind w:firstLine="634" w:firstLineChars="200"/>
        <w:outlineLvl w:val="2"/>
        <w:rPr>
          <w:rFonts w:eastAsia="仿宋_GB2312"/>
          <w:sz w:val="32"/>
          <w:szCs w:val="32"/>
        </w:rPr>
      </w:pPr>
      <w:r>
        <w:rPr>
          <w:rFonts w:hint="eastAsia" w:eastAsia="仿宋_GB2312"/>
          <w:sz w:val="32"/>
          <w:szCs w:val="32"/>
        </w:rPr>
        <w:t>5</w:t>
      </w:r>
      <w:r>
        <w:rPr>
          <w:rFonts w:eastAsia="仿宋_GB2312"/>
          <w:sz w:val="32"/>
          <w:szCs w:val="32"/>
          <w:lang w:eastAsia="zh-Hans"/>
        </w:rPr>
        <w:t>.</w:t>
      </w:r>
      <w:r>
        <w:rPr>
          <w:rFonts w:hAnsi="仿宋_GB2312" w:eastAsia="仿宋_GB2312"/>
          <w:sz w:val="32"/>
          <w:szCs w:val="32"/>
        </w:rPr>
        <w:t>城镇燃气设施故障智能感知与泄漏防控技术</w:t>
      </w:r>
    </w:p>
    <w:p>
      <w:pPr>
        <w:spacing w:line="600" w:lineRule="exact"/>
        <w:ind w:firstLine="634" w:firstLineChars="200"/>
        <w:rPr>
          <w:rFonts w:eastAsia="仿宋_GB2312"/>
          <w:sz w:val="32"/>
          <w:szCs w:val="32"/>
        </w:rPr>
      </w:pPr>
      <w:r>
        <w:rPr>
          <w:rFonts w:hAnsi="仿宋_GB2312" w:eastAsia="仿宋_GB2312"/>
          <w:sz w:val="32"/>
          <w:szCs w:val="32"/>
        </w:rPr>
        <w:t>构建地下燃气管道泄漏风险灾害识别和泄漏动态扩散推演技术，评估辨识城市地下燃气管道可燃介质泄漏事故风险等级；优化城市燃气系统运行工况状态监测分布，构建物联网感知网络，研发燃气设施故障智能感知与泄漏防控系统。</w:t>
      </w:r>
    </w:p>
    <w:p>
      <w:pPr>
        <w:spacing w:line="600" w:lineRule="exact"/>
        <w:ind w:firstLine="634" w:firstLineChars="200"/>
        <w:outlineLvl w:val="2"/>
        <w:rPr>
          <w:rFonts w:eastAsia="仿宋_GB2312"/>
          <w:sz w:val="32"/>
          <w:szCs w:val="32"/>
        </w:rPr>
      </w:pPr>
      <w:r>
        <w:rPr>
          <w:rFonts w:hint="eastAsia" w:eastAsia="仿宋_GB2312"/>
          <w:sz w:val="32"/>
          <w:szCs w:val="32"/>
        </w:rPr>
        <w:t>6</w:t>
      </w:r>
      <w:r>
        <w:rPr>
          <w:rFonts w:eastAsia="仿宋_GB2312"/>
          <w:sz w:val="32"/>
          <w:szCs w:val="32"/>
          <w:lang w:eastAsia="zh-Hans"/>
        </w:rPr>
        <w:t>.</w:t>
      </w:r>
      <w:r>
        <w:rPr>
          <w:rFonts w:hAnsi="仿宋_GB2312" w:eastAsia="仿宋_GB2312"/>
          <w:sz w:val="32"/>
          <w:szCs w:val="32"/>
        </w:rPr>
        <w:t>城市道路智慧综合杆融合感知与协同控制技术研究</w:t>
      </w:r>
    </w:p>
    <w:p>
      <w:pPr>
        <w:spacing w:line="600" w:lineRule="exact"/>
        <w:ind w:firstLine="634" w:firstLineChars="200"/>
        <w:rPr>
          <w:rFonts w:eastAsia="仿宋_GB2312"/>
          <w:sz w:val="32"/>
          <w:szCs w:val="32"/>
        </w:rPr>
      </w:pPr>
      <w:r>
        <w:rPr>
          <w:rFonts w:hAnsi="仿宋_GB2312" w:eastAsia="仿宋_GB2312"/>
          <w:sz w:val="32"/>
          <w:szCs w:val="32"/>
        </w:rPr>
        <w:t>针对城市道路智慧综合杆多功能融合、多要素感知与协同控制要求，开展相关技术与控制平台研究，提出城市道路智慧综合杆工程设计方法、技术和标准，融合功能的关键技术，研发相关产品。</w:t>
      </w:r>
    </w:p>
    <w:p>
      <w:pPr>
        <w:spacing w:line="600" w:lineRule="exact"/>
        <w:ind w:firstLine="634" w:firstLineChars="200"/>
        <w:outlineLvl w:val="2"/>
        <w:rPr>
          <w:rFonts w:eastAsia="仿宋_GB2312"/>
          <w:sz w:val="32"/>
          <w:szCs w:val="32"/>
        </w:rPr>
      </w:pPr>
      <w:r>
        <w:rPr>
          <w:rFonts w:hint="eastAsia" w:eastAsia="仿宋_GB2312"/>
          <w:sz w:val="32"/>
          <w:szCs w:val="32"/>
        </w:rPr>
        <w:t>7</w:t>
      </w:r>
      <w:r>
        <w:rPr>
          <w:rFonts w:eastAsia="仿宋_GB2312"/>
          <w:sz w:val="32"/>
          <w:szCs w:val="32"/>
          <w:lang w:eastAsia="zh-Hans"/>
        </w:rPr>
        <w:t>.</w:t>
      </w:r>
      <w:r>
        <w:rPr>
          <w:rFonts w:hAnsi="仿宋_GB2312" w:eastAsia="仿宋_GB2312"/>
          <w:sz w:val="32"/>
          <w:szCs w:val="32"/>
        </w:rPr>
        <w:t>数字化、智能化新型环卫基础设施研发</w:t>
      </w:r>
    </w:p>
    <w:p>
      <w:pPr>
        <w:spacing w:line="600" w:lineRule="exact"/>
        <w:ind w:firstLine="634" w:firstLineChars="200"/>
        <w:rPr>
          <w:rFonts w:eastAsia="仿宋_GB2312"/>
          <w:sz w:val="32"/>
          <w:szCs w:val="32"/>
        </w:rPr>
      </w:pPr>
      <w:r>
        <w:rPr>
          <w:rFonts w:hAnsi="仿宋_GB2312" w:eastAsia="仿宋_GB2312"/>
          <w:sz w:val="32"/>
          <w:szCs w:val="32"/>
        </w:rPr>
        <w:t>针对环卫行业的劳动密集型特征，研究无人垃圾清扫装备，开发全自动控制垃圾抓吊，提高焚烧发电厂配伍水平；研究生活垃圾分类后的智能化物流体系，提高再生资源配置效率；研究生活垃圾焚烧发电厂智慧化管控体系。</w:t>
      </w:r>
    </w:p>
    <w:p>
      <w:pPr>
        <w:spacing w:line="600" w:lineRule="exact"/>
        <w:ind w:firstLine="634" w:firstLineChars="200"/>
        <w:outlineLvl w:val="2"/>
        <w:rPr>
          <w:rFonts w:eastAsia="仿宋_GB2312"/>
          <w:sz w:val="32"/>
          <w:szCs w:val="32"/>
        </w:rPr>
      </w:pPr>
      <w:r>
        <w:rPr>
          <w:rFonts w:hint="eastAsia" w:eastAsia="仿宋_GB2312"/>
          <w:sz w:val="32"/>
          <w:szCs w:val="32"/>
        </w:rPr>
        <w:t>8</w:t>
      </w:r>
      <w:r>
        <w:rPr>
          <w:rFonts w:eastAsia="仿宋_GB2312"/>
          <w:sz w:val="32"/>
          <w:szCs w:val="32"/>
          <w:lang w:eastAsia="zh-Hans"/>
        </w:rPr>
        <w:t>.</w:t>
      </w:r>
      <w:r>
        <w:rPr>
          <w:rFonts w:hAnsi="仿宋_GB2312" w:eastAsia="仿宋_GB2312"/>
          <w:sz w:val="32"/>
          <w:szCs w:val="32"/>
        </w:rPr>
        <w:t>城市路桥设施全生命周期实施模式及效能评估研究</w:t>
      </w:r>
    </w:p>
    <w:p>
      <w:pPr>
        <w:spacing w:line="600" w:lineRule="exact"/>
        <w:ind w:firstLine="634" w:firstLineChars="200"/>
        <w:rPr>
          <w:rFonts w:eastAsia="仿宋_GB2312"/>
          <w:sz w:val="32"/>
          <w:szCs w:val="32"/>
        </w:rPr>
      </w:pPr>
      <w:r>
        <w:rPr>
          <w:rFonts w:hAnsi="仿宋_GB2312" w:eastAsia="仿宋_GB2312"/>
          <w:sz w:val="32"/>
          <w:szCs w:val="32"/>
        </w:rPr>
        <w:t>开展城市路桥设施建设运维全过程全生命周期效能评估技术研究，重点研究城市路桥设施建设运维全过程效能评估指标构建与评估技术、基于全生命周期的工程建设与运维模式，形成城市路桥建设运维全过程全链条技术体系。</w:t>
      </w:r>
    </w:p>
    <w:p>
      <w:pPr>
        <w:spacing w:line="600" w:lineRule="exact"/>
        <w:ind w:firstLine="634" w:firstLineChars="200"/>
        <w:outlineLvl w:val="2"/>
        <w:rPr>
          <w:rFonts w:eastAsia="仿宋_GB2312"/>
          <w:sz w:val="32"/>
          <w:szCs w:val="32"/>
        </w:rPr>
      </w:pPr>
      <w:r>
        <w:rPr>
          <w:rFonts w:hint="eastAsia" w:eastAsia="仿宋_GB2312"/>
          <w:sz w:val="32"/>
          <w:szCs w:val="32"/>
        </w:rPr>
        <w:t>9</w:t>
      </w:r>
      <w:r>
        <w:rPr>
          <w:rFonts w:eastAsia="仿宋_GB2312"/>
          <w:sz w:val="32"/>
          <w:szCs w:val="32"/>
          <w:lang w:eastAsia="zh-Hans"/>
        </w:rPr>
        <w:t>.</w:t>
      </w:r>
      <w:r>
        <w:rPr>
          <w:rFonts w:hAnsi="仿宋_GB2312" w:eastAsia="仿宋_GB2312"/>
          <w:sz w:val="32"/>
          <w:szCs w:val="32"/>
        </w:rPr>
        <w:t>海绵城市建设评估与智能化监控关键技术研究</w:t>
      </w:r>
    </w:p>
    <w:p>
      <w:pPr>
        <w:spacing w:line="600" w:lineRule="exact"/>
        <w:ind w:firstLine="634" w:firstLineChars="200"/>
        <w:rPr>
          <w:rFonts w:hAnsi="仿宋_GB2312" w:eastAsia="仿宋_GB2312"/>
          <w:sz w:val="32"/>
          <w:szCs w:val="32"/>
        </w:rPr>
      </w:pPr>
      <w:r>
        <w:rPr>
          <w:rFonts w:hAnsi="仿宋_GB2312" w:eastAsia="仿宋_GB2312"/>
          <w:sz w:val="32"/>
          <w:szCs w:val="32"/>
        </w:rPr>
        <w:t>研究海绵城市建设评估综合评价指标体系及评价方法，研发海绵城市建设智能化监控关键技术与建设成效大数据分析技术，实现基于不同层级管理需求的评价、监管、统计分析及展示等功能，聚焦海绵城市建设成效模拟预测、预警等智能化应用场景，并开展应用示范。</w:t>
      </w:r>
    </w:p>
    <w:p>
      <w:pPr>
        <w:spacing w:line="600" w:lineRule="exact"/>
        <w:ind w:firstLine="634" w:firstLineChars="200"/>
        <w:rPr>
          <w:rFonts w:hAnsi="仿宋_GB2312" w:eastAsia="仿宋_GB2312"/>
          <w:sz w:val="32"/>
          <w:szCs w:val="32"/>
        </w:rPr>
      </w:pPr>
      <w:r>
        <w:rPr>
          <w:rFonts w:hint="eastAsia" w:hAnsi="仿宋_GB2312" w:eastAsia="仿宋_GB2312"/>
          <w:sz w:val="32"/>
          <w:szCs w:val="32"/>
        </w:rPr>
        <w:t>10.住房城乡建设领域北斗应用关键技术研发</w:t>
      </w:r>
    </w:p>
    <w:p>
      <w:pPr>
        <w:spacing w:line="600" w:lineRule="exact"/>
        <w:ind w:firstLine="634" w:firstLineChars="200"/>
        <w:rPr>
          <w:rFonts w:hint="eastAsia" w:eastAsia="仿宋_GB2312"/>
          <w:sz w:val="32"/>
          <w:szCs w:val="32"/>
        </w:rPr>
      </w:pPr>
      <w:r>
        <w:rPr>
          <w:rFonts w:hint="eastAsia" w:hAnsi="仿宋_GB2312" w:eastAsia="仿宋_GB2312"/>
          <w:sz w:val="32"/>
          <w:szCs w:val="32"/>
        </w:rPr>
        <w:t>研究面向房屋建筑、市政基础设施运行管理、城市运管服等应用场景的北斗、卫星等多协同技术，实现城市大范围、高时空分辨率动态监测等，提升住房城乡建设领域北斗应用水平。</w:t>
      </w:r>
    </w:p>
    <w:p>
      <w:pPr>
        <w:spacing w:line="600" w:lineRule="exact"/>
        <w:ind w:firstLine="634" w:firstLineChars="200"/>
        <w:outlineLvl w:val="1"/>
        <w:rPr>
          <w:rFonts w:eastAsia="黑体"/>
          <w:sz w:val="32"/>
          <w:szCs w:val="32"/>
        </w:rPr>
      </w:pPr>
      <w:r>
        <w:rPr>
          <w:rFonts w:eastAsia="黑体"/>
          <w:sz w:val="32"/>
          <w:szCs w:val="32"/>
        </w:rPr>
        <w:t>九、美丽宜居乡村</w:t>
      </w:r>
    </w:p>
    <w:p>
      <w:pPr>
        <w:spacing w:line="600" w:lineRule="exact"/>
        <w:ind w:firstLine="634" w:firstLineChars="200"/>
        <w:outlineLvl w:val="2"/>
        <w:rPr>
          <w:rFonts w:eastAsia="仿宋_GB2312"/>
          <w:sz w:val="32"/>
          <w:szCs w:val="32"/>
        </w:rPr>
      </w:pPr>
      <w:r>
        <w:rPr>
          <w:rFonts w:eastAsia="仿宋_GB2312"/>
          <w:sz w:val="32"/>
          <w:szCs w:val="32"/>
        </w:rPr>
        <w:t>1</w:t>
      </w:r>
      <w:r>
        <w:rPr>
          <w:rFonts w:eastAsia="仿宋_GB2312"/>
          <w:sz w:val="32"/>
          <w:szCs w:val="32"/>
          <w:lang w:eastAsia="zh-Hans"/>
        </w:rPr>
        <w:t>.</w:t>
      </w:r>
      <w:r>
        <w:rPr>
          <w:rFonts w:hAnsi="仿宋_GB2312" w:eastAsia="仿宋_GB2312"/>
          <w:sz w:val="32"/>
          <w:szCs w:val="32"/>
        </w:rPr>
        <w:t>县域镇村体系布局优化理论与关键技术</w:t>
      </w:r>
    </w:p>
    <w:p>
      <w:pPr>
        <w:spacing w:line="600" w:lineRule="exact"/>
        <w:ind w:firstLine="634" w:firstLineChars="200"/>
        <w:rPr>
          <w:rFonts w:eastAsia="仿宋_GB2312"/>
          <w:sz w:val="32"/>
          <w:szCs w:val="32"/>
        </w:rPr>
      </w:pPr>
      <w:r>
        <w:rPr>
          <w:rFonts w:hAnsi="仿宋_GB2312" w:eastAsia="仿宋_GB2312"/>
          <w:sz w:val="32"/>
          <w:szCs w:val="32"/>
        </w:rPr>
        <w:t>研究提出县域镇村分类发展与建设的框架，建立乡村生产</w:t>
      </w:r>
      <w:r>
        <w:rPr>
          <w:rFonts w:eastAsia="仿宋_GB2312"/>
          <w:sz w:val="32"/>
          <w:szCs w:val="32"/>
        </w:rPr>
        <w:t>-</w:t>
      </w:r>
      <w:r>
        <w:rPr>
          <w:rFonts w:hAnsi="仿宋_GB2312" w:eastAsia="仿宋_GB2312"/>
          <w:sz w:val="32"/>
          <w:szCs w:val="32"/>
        </w:rPr>
        <w:t>生活</w:t>
      </w:r>
      <w:r>
        <w:rPr>
          <w:rFonts w:eastAsia="仿宋_GB2312"/>
          <w:sz w:val="32"/>
          <w:szCs w:val="32"/>
        </w:rPr>
        <w:t>-</w:t>
      </w:r>
      <w:r>
        <w:rPr>
          <w:rFonts w:hAnsi="仿宋_GB2312" w:eastAsia="仿宋_GB2312"/>
          <w:sz w:val="32"/>
          <w:szCs w:val="32"/>
        </w:rPr>
        <w:t>生态本底数据库。研发县域镇村空间布局优化、生态格局构建、乡村风貌塑造等技术，研究基础设施建设与公共服务设施优化配置技术，在典型县域开展技术集成示范。</w:t>
      </w:r>
    </w:p>
    <w:p>
      <w:pPr>
        <w:spacing w:line="600" w:lineRule="exact"/>
        <w:ind w:firstLine="634" w:firstLineChars="200"/>
        <w:outlineLvl w:val="2"/>
        <w:rPr>
          <w:rFonts w:eastAsia="仿宋_GB2312"/>
          <w:sz w:val="32"/>
          <w:szCs w:val="32"/>
        </w:rPr>
      </w:pPr>
      <w:r>
        <w:rPr>
          <w:rFonts w:eastAsia="仿宋_GB2312"/>
          <w:sz w:val="32"/>
          <w:szCs w:val="32"/>
        </w:rPr>
        <w:t>2</w:t>
      </w:r>
      <w:r>
        <w:rPr>
          <w:rFonts w:eastAsia="仿宋_GB2312"/>
          <w:sz w:val="32"/>
          <w:szCs w:val="32"/>
          <w:lang w:eastAsia="zh-Hans"/>
        </w:rPr>
        <w:t>.</w:t>
      </w:r>
      <w:r>
        <w:rPr>
          <w:rFonts w:hAnsi="仿宋_GB2312" w:eastAsia="仿宋_GB2312"/>
          <w:sz w:val="32"/>
          <w:szCs w:val="32"/>
        </w:rPr>
        <w:t>绿色宜居农房建造技术体系</w:t>
      </w:r>
    </w:p>
    <w:p>
      <w:pPr>
        <w:spacing w:line="600" w:lineRule="exact"/>
        <w:ind w:firstLine="634" w:firstLineChars="200"/>
        <w:rPr>
          <w:rFonts w:eastAsia="仿宋_GB2312"/>
          <w:sz w:val="32"/>
          <w:szCs w:val="32"/>
        </w:rPr>
      </w:pPr>
      <w:r>
        <w:rPr>
          <w:rFonts w:hAnsi="仿宋_GB2312" w:eastAsia="仿宋_GB2312"/>
          <w:sz w:val="32"/>
          <w:szCs w:val="32"/>
        </w:rPr>
        <w:t>围绕功能现代、结构安全、成本经济、绿色环保、与乡村环境相协调的宜居农房建设目标，开发适用于农房建设的绿色建材，研究体现地域、民族和乡土特色的绿色宜居农房设计理论、建造技术及标准。</w:t>
      </w:r>
    </w:p>
    <w:p>
      <w:pPr>
        <w:spacing w:line="600" w:lineRule="exact"/>
        <w:ind w:firstLine="634" w:firstLineChars="200"/>
        <w:outlineLvl w:val="2"/>
        <w:rPr>
          <w:rFonts w:eastAsia="仿宋_GB2312"/>
          <w:sz w:val="32"/>
          <w:szCs w:val="32"/>
        </w:rPr>
      </w:pPr>
      <w:r>
        <w:rPr>
          <w:rFonts w:eastAsia="仿宋_GB2312"/>
          <w:sz w:val="32"/>
          <w:szCs w:val="32"/>
        </w:rPr>
        <w:t>3</w:t>
      </w:r>
      <w:r>
        <w:rPr>
          <w:rFonts w:eastAsia="仿宋_GB2312"/>
          <w:sz w:val="32"/>
          <w:szCs w:val="32"/>
          <w:lang w:eastAsia="zh-Hans"/>
        </w:rPr>
        <w:t>.</w:t>
      </w:r>
      <w:r>
        <w:rPr>
          <w:rFonts w:hAnsi="仿宋_GB2312" w:eastAsia="仿宋_GB2312"/>
          <w:sz w:val="32"/>
          <w:szCs w:val="32"/>
        </w:rPr>
        <w:t>传统村落保护与安全宜居性能提升技术</w:t>
      </w:r>
    </w:p>
    <w:p>
      <w:pPr>
        <w:spacing w:line="600" w:lineRule="exact"/>
        <w:ind w:firstLine="634" w:firstLineChars="200"/>
        <w:rPr>
          <w:rFonts w:eastAsia="仿宋_GB2312"/>
          <w:sz w:val="32"/>
          <w:szCs w:val="32"/>
        </w:rPr>
      </w:pPr>
      <w:r>
        <w:rPr>
          <w:rFonts w:hAnsi="仿宋_GB2312" w:eastAsia="仿宋_GB2312"/>
          <w:sz w:val="32"/>
          <w:szCs w:val="32"/>
        </w:rPr>
        <w:t>研究典型传统村落非遗文化传承与空间活化利用技术、乡土文化景观与建筑风貌适宜性保护技术。开展典型传统村落安全隐患排查，研究传统村落综合防灾减灾技术、传统建筑安全宜居性能提升改造技术。构建典型传统村落保护发展的监测评估与信息综合平台。开展典型传统村落与传统建筑保护利用应用示范。</w:t>
      </w:r>
    </w:p>
    <w:p>
      <w:pPr>
        <w:spacing w:line="600" w:lineRule="exact"/>
        <w:ind w:firstLine="634" w:firstLineChars="200"/>
        <w:outlineLvl w:val="2"/>
        <w:rPr>
          <w:rFonts w:eastAsia="仿宋_GB2312"/>
          <w:sz w:val="32"/>
          <w:szCs w:val="32"/>
        </w:rPr>
      </w:pPr>
      <w:r>
        <w:rPr>
          <w:rFonts w:hint="eastAsia" w:eastAsia="仿宋_GB2312"/>
          <w:sz w:val="32"/>
          <w:szCs w:val="32"/>
        </w:rPr>
        <w:t>4</w:t>
      </w:r>
      <w:r>
        <w:rPr>
          <w:rFonts w:eastAsia="仿宋_GB2312"/>
          <w:sz w:val="32"/>
          <w:szCs w:val="32"/>
          <w:lang w:eastAsia="zh-Hans"/>
        </w:rPr>
        <w:t>.</w:t>
      </w:r>
      <w:r>
        <w:rPr>
          <w:rFonts w:hAnsi="仿宋_GB2312" w:eastAsia="仿宋_GB2312"/>
          <w:sz w:val="32"/>
          <w:szCs w:val="32"/>
        </w:rPr>
        <w:t>既有农房综合改造技术集成</w:t>
      </w:r>
    </w:p>
    <w:p>
      <w:pPr>
        <w:spacing w:line="600" w:lineRule="exact"/>
        <w:ind w:firstLine="634" w:firstLineChars="200"/>
        <w:rPr>
          <w:rFonts w:eastAsia="仿宋_GB2312"/>
          <w:sz w:val="32"/>
          <w:szCs w:val="32"/>
        </w:rPr>
      </w:pPr>
      <w:r>
        <w:rPr>
          <w:rFonts w:hAnsi="仿宋_GB2312" w:eastAsia="仿宋_GB2312"/>
          <w:sz w:val="32"/>
          <w:szCs w:val="32"/>
        </w:rPr>
        <w:t>系统总结各地农房综合改造提升的案例做法，研究坡屋面</w:t>
      </w:r>
      <w:r>
        <w:rPr>
          <w:rFonts w:eastAsia="仿宋_GB2312"/>
          <w:sz w:val="32"/>
          <w:szCs w:val="32"/>
        </w:rPr>
        <w:t>+</w:t>
      </w:r>
      <w:r>
        <w:rPr>
          <w:rFonts w:hAnsi="仿宋_GB2312" w:eastAsia="仿宋_GB2312"/>
          <w:sz w:val="32"/>
          <w:szCs w:val="32"/>
        </w:rPr>
        <w:t>光伏光热、墙体加固</w:t>
      </w:r>
      <w:r>
        <w:rPr>
          <w:rFonts w:eastAsia="仿宋_GB2312"/>
          <w:sz w:val="32"/>
          <w:szCs w:val="32"/>
        </w:rPr>
        <w:t>+</w:t>
      </w:r>
      <w:r>
        <w:rPr>
          <w:rFonts w:hAnsi="仿宋_GB2312" w:eastAsia="仿宋_GB2312"/>
          <w:sz w:val="32"/>
          <w:szCs w:val="32"/>
        </w:rPr>
        <w:t>保温、厨卫改造</w:t>
      </w:r>
      <w:r>
        <w:rPr>
          <w:rFonts w:eastAsia="仿宋_GB2312"/>
          <w:sz w:val="32"/>
          <w:szCs w:val="32"/>
        </w:rPr>
        <w:t>+</w:t>
      </w:r>
      <w:r>
        <w:rPr>
          <w:rFonts w:hAnsi="仿宋_GB2312" w:eastAsia="仿宋_GB2312"/>
          <w:sz w:val="32"/>
          <w:szCs w:val="32"/>
        </w:rPr>
        <w:t>管线集成等针对既有农房综合改造的适宜技术，编制典型农房综合改造技术集成导则及图册。</w:t>
      </w:r>
    </w:p>
    <w:p>
      <w:pPr>
        <w:spacing w:line="600" w:lineRule="exact"/>
        <w:ind w:firstLine="634" w:firstLineChars="200"/>
        <w:outlineLvl w:val="2"/>
        <w:rPr>
          <w:rFonts w:eastAsia="仿宋_GB2312"/>
          <w:sz w:val="32"/>
          <w:szCs w:val="32"/>
        </w:rPr>
      </w:pPr>
      <w:r>
        <w:rPr>
          <w:rFonts w:hint="eastAsia" w:eastAsia="仿宋_GB2312"/>
          <w:sz w:val="32"/>
          <w:szCs w:val="32"/>
        </w:rPr>
        <w:t>5</w:t>
      </w:r>
      <w:r>
        <w:rPr>
          <w:rFonts w:eastAsia="仿宋_GB2312"/>
          <w:sz w:val="32"/>
          <w:szCs w:val="32"/>
          <w:lang w:eastAsia="zh-Hans"/>
        </w:rPr>
        <w:t>.</w:t>
      </w:r>
      <w:r>
        <w:rPr>
          <w:rFonts w:hAnsi="仿宋_GB2312" w:eastAsia="仿宋_GB2312"/>
          <w:sz w:val="32"/>
          <w:szCs w:val="32"/>
        </w:rPr>
        <w:t>城乡融合发展导向的乡村基础设施配置标准研究</w:t>
      </w:r>
    </w:p>
    <w:p>
      <w:pPr>
        <w:spacing w:line="600" w:lineRule="exact"/>
        <w:ind w:firstLine="634" w:firstLineChars="200"/>
        <w:rPr>
          <w:rFonts w:eastAsia="仿宋_GB2312"/>
          <w:sz w:val="32"/>
          <w:szCs w:val="32"/>
        </w:rPr>
      </w:pPr>
      <w:r>
        <w:rPr>
          <w:rFonts w:hAnsi="仿宋_GB2312" w:eastAsia="仿宋_GB2312"/>
          <w:sz w:val="32"/>
          <w:szCs w:val="32"/>
        </w:rPr>
        <w:t>针对现有城乡基础设施配置标准、规范的差异、矛盾及其成因复杂等问题，研究典型区域城乡基础设施的案例，在现有的美丽乡村建设、新农村建设等相关国标、地标的基础上，研究新型城乡关系特点及需求，提出乡村基础设施规划建设标准。</w:t>
      </w:r>
    </w:p>
    <w:p>
      <w:pPr>
        <w:spacing w:line="600" w:lineRule="exact"/>
        <w:ind w:firstLine="634" w:firstLineChars="200"/>
        <w:rPr>
          <w:rFonts w:eastAsia="仿宋_GB2312"/>
          <w:sz w:val="32"/>
          <w:szCs w:val="32"/>
        </w:rPr>
      </w:pPr>
      <w:r>
        <w:rPr>
          <w:rFonts w:hint="eastAsia" w:eastAsia="仿宋_GB2312"/>
          <w:sz w:val="32"/>
          <w:szCs w:val="32"/>
        </w:rPr>
        <w:t>6</w:t>
      </w:r>
      <w:r>
        <w:rPr>
          <w:rFonts w:eastAsia="仿宋_GB2312"/>
          <w:sz w:val="32"/>
          <w:szCs w:val="32"/>
          <w:lang w:eastAsia="zh-Hans"/>
        </w:rPr>
        <w:t>.</w:t>
      </w:r>
      <w:r>
        <w:rPr>
          <w:rFonts w:hAnsi="仿宋_GB2312" w:eastAsia="仿宋_GB2312"/>
          <w:sz w:val="32"/>
          <w:szCs w:val="32"/>
        </w:rPr>
        <w:t>美丽乡村环境卫生系统提升技术及政策研究</w:t>
      </w:r>
    </w:p>
    <w:p>
      <w:pPr>
        <w:spacing w:line="600" w:lineRule="exact"/>
        <w:ind w:firstLine="634" w:firstLineChars="200"/>
        <w:rPr>
          <w:rFonts w:eastAsia="仿宋_GB2312"/>
          <w:sz w:val="32"/>
          <w:szCs w:val="32"/>
        </w:rPr>
      </w:pPr>
      <w:r>
        <w:rPr>
          <w:rFonts w:hAnsi="仿宋_GB2312" w:eastAsia="仿宋_GB2312"/>
          <w:sz w:val="32"/>
          <w:szCs w:val="32"/>
        </w:rPr>
        <w:t>针对美丽乡村建设中厕所问题的环境短板，开展我省不同地区乡村厕所现状的调研分析，研究和开发卫生、舒适、低成本、低碳、环保和资源化利用的新技术、新设备、新厕所系统，提出不同地区的厕所建设适应技术、建设标准、运行与维护模式、保障政策建议。</w:t>
      </w:r>
    </w:p>
    <w:p>
      <w:pPr>
        <w:spacing w:line="600" w:lineRule="exact"/>
        <w:ind w:firstLine="634" w:firstLineChars="200"/>
        <w:rPr>
          <w:rFonts w:eastAsia="黑体"/>
          <w:sz w:val="32"/>
          <w:szCs w:val="32"/>
        </w:rPr>
      </w:pPr>
      <w:r>
        <w:rPr>
          <w:rFonts w:hAnsi="黑体" w:eastAsia="黑体"/>
          <w:sz w:val="32"/>
          <w:szCs w:val="32"/>
        </w:rPr>
        <w:t>十、行业技术瓶颈和难题科技攻关</w:t>
      </w:r>
    </w:p>
    <w:p>
      <w:pPr>
        <w:pStyle w:val="2"/>
        <w:spacing w:after="0" w:line="600" w:lineRule="exact"/>
        <w:ind w:firstLine="640"/>
        <w:rPr>
          <w:rFonts w:ascii="Times New Roman" w:hAnsi="Times New Roman"/>
        </w:rPr>
      </w:pPr>
      <w:r>
        <w:rPr>
          <w:rFonts w:ascii="Times New Roman" w:hAnsi="Times New Roman"/>
        </w:rPr>
        <w:t>针对住房和城乡建设规划、建设和管理中的突出关键问题，选择具体难题进行攻关，突破技术难点，有效解决具体问题。要求项目具有较好的前期研究基础，形成的科技成果有良好的推广应用价值。</w:t>
      </w:r>
    </w:p>
    <w:p>
      <w:bookmarkStart w:id="0" w:name="_GoBack"/>
      <w:bookmarkEnd w:id="0"/>
    </w:p>
    <w:sectPr>
      <w:footerReference r:id="rId3" w:type="default"/>
      <w:footerReference r:id="rId4" w:type="even"/>
      <w:pgSz w:w="11906" w:h="16838"/>
      <w:pgMar w:top="1701" w:right="1474" w:bottom="1474" w:left="1531" w:header="851" w:footer="964" w:gutter="0"/>
      <w:cols w:space="720" w:num="1"/>
      <w:docGrid w:type="linesAndChars" w:linePitch="621" w:charSpace="-6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cs="宋体"/>
        <w:sz w:val="28"/>
      </w:rPr>
    </w:pPr>
    <w:r>
      <w:rPr>
        <w:rFonts w:hint="eastAsia" w:ascii="宋体" w:hAnsi="宋体" w:cs="宋体"/>
        <w:kern w:val="0"/>
        <w:sz w:val="28"/>
        <w:szCs w:val="21"/>
      </w:rPr>
      <w:t xml:space="preserve">- </w:t>
    </w:r>
    <w:r>
      <w:rPr>
        <w:rFonts w:hint="eastAsia" w:ascii="宋体" w:hAnsi="宋体" w:cs="宋体"/>
        <w:kern w:val="0"/>
        <w:sz w:val="28"/>
        <w:szCs w:val="21"/>
      </w:rPr>
      <w:fldChar w:fldCharType="begin"/>
    </w:r>
    <w:r>
      <w:rPr>
        <w:rFonts w:hint="eastAsia" w:ascii="宋体" w:hAnsi="宋体" w:cs="宋体"/>
        <w:kern w:val="0"/>
        <w:sz w:val="28"/>
        <w:szCs w:val="21"/>
      </w:rPr>
      <w:instrText xml:space="preserve"> PAGE </w:instrText>
    </w:r>
    <w:r>
      <w:rPr>
        <w:rFonts w:hint="eastAsia" w:ascii="宋体" w:hAnsi="宋体" w:cs="宋体"/>
        <w:kern w:val="0"/>
        <w:sz w:val="28"/>
        <w:szCs w:val="21"/>
      </w:rPr>
      <w:fldChar w:fldCharType="separate"/>
    </w:r>
    <w:r>
      <w:rPr>
        <w:rFonts w:ascii="宋体" w:hAnsi="宋体" w:cs="宋体"/>
        <w:kern w:val="0"/>
        <w:sz w:val="28"/>
        <w:szCs w:val="21"/>
      </w:rPr>
      <w:t>1</w:t>
    </w:r>
    <w:r>
      <w:rPr>
        <w:rFonts w:hint="eastAsia" w:ascii="宋体" w:hAnsi="宋体" w:cs="宋体"/>
        <w:kern w:val="0"/>
        <w:sz w:val="28"/>
        <w:szCs w:val="21"/>
      </w:rPr>
      <w:fldChar w:fldCharType="end"/>
    </w:r>
    <w:r>
      <w:rPr>
        <w:rFonts w:hint="eastAsia" w:ascii="宋体" w:hAnsi="宋体" w:cs="宋体"/>
        <w:kern w:val="0"/>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cs="宋体"/>
        <w:sz w:val="28"/>
      </w:rPr>
    </w:pPr>
    <w:r>
      <w:rPr>
        <w:rFonts w:hint="eastAsia" w:ascii="宋体" w:hAnsi="宋体" w:cs="宋体"/>
        <w:kern w:val="0"/>
        <w:sz w:val="28"/>
        <w:szCs w:val="21"/>
      </w:rPr>
      <w:t xml:space="preserve">- </w:t>
    </w:r>
    <w:r>
      <w:rPr>
        <w:rFonts w:hint="eastAsia" w:ascii="宋体" w:hAnsi="宋体" w:cs="宋体"/>
        <w:kern w:val="0"/>
        <w:sz w:val="28"/>
        <w:szCs w:val="21"/>
      </w:rPr>
      <w:fldChar w:fldCharType="begin"/>
    </w:r>
    <w:r>
      <w:rPr>
        <w:rFonts w:hint="eastAsia" w:ascii="宋体" w:hAnsi="宋体" w:cs="宋体"/>
        <w:kern w:val="0"/>
        <w:sz w:val="28"/>
        <w:szCs w:val="21"/>
      </w:rPr>
      <w:instrText xml:space="preserve"> PAGE </w:instrText>
    </w:r>
    <w:r>
      <w:rPr>
        <w:rFonts w:hint="eastAsia" w:ascii="宋体" w:hAnsi="宋体" w:cs="宋体"/>
        <w:kern w:val="0"/>
        <w:sz w:val="28"/>
        <w:szCs w:val="21"/>
      </w:rPr>
      <w:fldChar w:fldCharType="separate"/>
    </w:r>
    <w:r>
      <w:rPr>
        <w:rFonts w:ascii="宋体" w:hAnsi="宋体" w:cs="宋体"/>
        <w:kern w:val="0"/>
        <w:sz w:val="28"/>
        <w:szCs w:val="21"/>
      </w:rPr>
      <w:t>2</w:t>
    </w:r>
    <w:r>
      <w:rPr>
        <w:rFonts w:hint="eastAsia" w:ascii="宋体" w:hAnsi="宋体" w:cs="宋体"/>
        <w:kern w:val="0"/>
        <w:sz w:val="28"/>
        <w:szCs w:val="21"/>
      </w:rPr>
      <w:fldChar w:fldCharType="end"/>
    </w:r>
    <w:r>
      <w:rPr>
        <w:rFonts w:hint="eastAsia" w:ascii="宋体" w:hAnsi="宋体" w:cs="宋体"/>
        <w:kern w:val="0"/>
        <w:sz w:val="28"/>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NDYwOTgyMWIxYzdhNThkN2RjN2ZiNGUwYTU2N2UifQ=="/>
  </w:docVars>
  <w:rsids>
    <w:rsidRoot w:val="202841A1"/>
    <w:rsid w:val="20284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napToGrid w:val="0"/>
      <w:spacing w:after="120" w:line="353" w:lineRule="auto"/>
      <w:ind w:firstLine="576" w:firstLineChars="200"/>
    </w:pPr>
    <w:rPr>
      <w:rFonts w:ascii="Calibri" w:hAnsi="Calibri" w:eastAsia="仿宋_GB2312"/>
      <w:sz w:val="32"/>
      <w:szCs w:val="32"/>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2024-06-11T02:12:00Z</dcterms:created>
  <dc:creator>疯狂的石頭</dc:creator>
  <cp:lastModifiedBy>疯狂的石頭</cp:lastModifiedBy>
  <dcterms:modified xsi:type="dcterms:W3CDTF">2024-06-11T02:12:41Z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E0D0E44ADDD5409892FFD9E0B7E772E9_11</vt:lpwstr>
  </property>
</Properties>
</file>